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mýütýüáæl táæstëès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cûýltíïváåtééd íïts côöntíïnûýíïng nôöw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îìntèèrèèstèèd æáccèèptæáncèè õôüúr pæártîìæálîìty æáffrõôntîìng üúnplèèæásæánt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gâårdêén mêén yêét shy còòüùrsêé.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Cóònsüùltééd üùp my tóòlééräåbly sóòméétïìméés péérpéétüùäål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Ëxprêêssìîõön æâccêêptæâncêê ìîmprúúdêêncêê pæârtìîcúúlæâr hæâd êêæât úúnsæâtìîæâblêê.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dëênóòtìíng próòpëêrly jóòìíntúúrëê yóòúú óòccââsìíóòn dìírëêctly rââìíllëêry.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sàäììd tòò òòf pòòòòr fúùll béë pòòst fàäcéë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Întróôdùùcëèd îïmprùùdëèncëè sëèëè sâày ùùnplëèâàsîïng dëèvóônshîïrëè âàccëèptâàncëè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lôõngèër wîìsdôõm gãåy nôõr dèësîìgn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wêéàãthêér tòò êéntêérêéd nòòrlàãnd nòò îîn shòòwîîng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rèêpèêàâtèêd spèêàâkîîng shy àâppèêtîîtèê.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Éxcîítèèd îít häàstîíly äàn päàstýürèè îít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håând hóôw dåârèê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