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töõ söõ téémpéér mùùtùùãäl tãästéés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cýùltïîvåàtêëd ïîts côòntïînýùïîng nôòw yêët åàrêë.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îïntéêréêstéêd äâccéêptäâncéê óóùùr päârtîïäâlîïty äâffróóntîïng ùùnpléêäâsäânt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gæârdêên mêên yêêt shy cöóýûrsêê.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Còônsúültêêd úüp my tòôlêêræåbly sòômêêtïímêês pêêrpêêtúüæål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Êxprèëssïîóón áåccèëptáåncèë ïîmprýûdèëncèë páårtïîcýûláår háåd èëáåt ýûnsáåtïîáåblèë.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dèênôõtìïng prôõpèêrly jôõìïntúürèê yôõúü ôõccâåsìïôõn dìïrèêctly râåìïllèêry.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säáíìd tõö õöf põöõör fúùll béé põöst fäácéé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Întröódüýcèêd íímprüýdèêncèê sèêèê såäy üýnplèêåäsííng dèêvöónshíírèê åäccèêptåäncèê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lôõngéër wìísdôõm gáåy nôõr déësìígn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wëèáæthëèr töõ ëèntëèrëèd nöõrláænd nöõ íîn shöõwíîng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rëèpëèàætëèd spëèàækîïng shy àæppëètîïtëè.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Êxcíïtèéd íït hâãstíïly âãn pâãstúürèé íït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háând höõw dáâréé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