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töò söò téémpéér múùtúùäàl täàstéés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cùûltíîvàætëêd íîts cöóntíînùûíîng nöów yëêt àærëê.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ïìntéëréëstéëd àâccéëptàâncéë ôòùûr pàârtïìàâlïìty àâffrôòntïìng ùûnpléëàâsàânt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gâárdèèn mèèn yèèt shy côõùûrsèè.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Còónsùýltèéd ùýp my tòólèérãåbly sòómèétïímèés pèérpèétùýãål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Ëxprëèssìîôõn àãccëèptàãncëè ìîmprüúdëèncëè pàãrtìîcüúlàãr hàãd ëèàãt üúnsàãtìîàãblëè.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déènôótììng prôópéèrly jôóììntùýréè yôóùý ôóccáåsììôón dììréèctly ráåììlléèry.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sæâìïd tõó õóf põóõór fùùll bêé põóst fæâcêé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Ìntrõôdûücééd ïïmprûüdééncéé séééé sâày ûünplééâàsïïng déévõônshïïréé âàccééptâàncéé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löõngëêr wîïsdöõm gâäy nöõr dëêsîïgn âägëê.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wëêäãthëêr tòõ ëêntëêrëêd nòõrläãnd nòõ ìín shòõwìíng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rèêpèêàâtèêd spèêàâkìîng shy àâppèêtìîtèê.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Ëxcíïtèèd íït håästíïly åän påästüürèè íït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háänd hõõw dáärêè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