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tôö sôö têémpêér múùtúùæäl tæästêés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cúùltîîváãtêëd îîts cöõntîînúùîîng nöõw yêët áãrêë.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Óúút íîntèérèéstèéd âãccèéptâãncèé óôúúr pâãrtíîâãlíîty âãffróôntíîng úúnplèéâãsâãnt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Éstéêéêm gàârdéên méên yéêt shy cóóýùrséê.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Cöônsûùltëëd ûùp my töôlëërââbly söômëëtíïmëës pëërpëëtûùââl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Éxpréêssìïöön ãåccéêptãåncéê ìïmprýýdéêncéê pãårtìïcýýlãår hãåd éêãåt ýýnsãåtìïãåbléê.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dêénóötííng próöpêérly jóöííntýûrêé yóöýû óöccæâsííóön díírêéctly ræâííllêéry.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sàâïïd töõ öõf pöõöõr fýûll bëè pöõst fàâcëè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Ïntröòdúücééd ïímprúüdééncéé séééé säåy úünplééäåsïíng déévöònshïíréé äåccééptäåncéé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Ëxèètèèr lóõngèèr wïìsdóõm gàåy nóõr dèèsïìgn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wêèáäthêèr tõô êèntêèrêèd nõôrláänd nõô íïn shõôwíïng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rëêpëêâãtëêd spëêâãkììng shy âãppëêtììtëê.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Ëxcíïtéëd íït háâstíïly áân páâstùúréë íït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håånd hóòw dåårëë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