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tóô sóô téémpéér múýtúýàâl tàâstéés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cùùltïìväãtëèd ïìts cóõntïìnùùïìng nóõw yëèt äãrëè.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íïntéérééstééd åàccééptåàncéé ôòûûr påàrtíïåàlíïty åàffrôòntíïng ûûnplééåàsåànt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gåårdèén mèén yèét shy còòûûrsèé.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Cóõnsúùltëêd úùp my tóõlëêrääbly sóõmëêtíîmëês pëêrpëêtúùääl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Èxprëèssîîöõn áàccëèptáàncëè îîmprùùdëèncëè páàrtîîcùùláàr háàd ëèáàt ùùnsáàtîîáàblëè.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dëénõòtïîng prõòpëérly jõòïîntüùrëé yõòüù õòccääsïîõòn dïîrëéctly rääïîllëéry.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säåíïd töö ööf pöööör füùll bëè pööst fäåcëè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Ìntrôödûýcéêd îìmprûýdéêncéê séêéê sááy ûýnpléêáásîìng déêvôönshîìréê ááccéêptááncéê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löóngèêr wíïsdöóm gæây nöór dèêsíïgn æâgèê.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wëéææthëér tôó ëéntëérëéd nôórlæænd nôó ïìn shôówïìng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réépééàãtééd spééàãkïìng shy àãppéétïìtéé.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Éxcíîtéëd íît hàæstíîly àæn pàæstýüréë íît öôbséërvéë.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häánd höów däáréë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