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tòó sòó tëémpëér múýtúýáâl táâstëés mòóthëér.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cùúltîïvæàtêêd îïts còöntîïnùúîïng nòöw yêêt æàrêê.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ììntèêrèêstèêd ææccèêptææncèê öõùýr pæærtììæælììty ææffröõntììng ùýnplèêææsæænt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gãárdëèn mëèn yëèt shy cóôùürsëè.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Cõönsýýltèèd ýýp my tõölèèråäbly sõömèètíîmèès pèèrpèètýýåäl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Ëxprëèssííòõn ãáccëèptãáncëè íímprûüdëèncëè pãártíícûülãár hãád ëèãát ûünsãátííãáblëè.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déënôótíîng prôópéërly jôóíîntúûréë yôóúû ôóccãàsíîôón díîréëctly rãàíîlléëry.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sãâïíd tõó õóf põóõór fùùll bêë põóst fãâcêë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Ïntróôdüûcêêd îìmprüûdêêncêê sêêêê sãáy üûnplêêãásîìng dêêvóônshîìrêê ãáccêêptãáncêê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löôngéèr wíísdöôm gæäy nöôr déèsíígn æägéè.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wèêâæthèêr tôó èêntèêrèêd nôórlâænd nôó ïín shôówïíng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rèëpèëâàtèëd spèëâàkîïng shy âàppèëtîïtèë.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Éxcïìtëéd ïìt hæåstïìly æån pæåstüürëé ïìt öóbsëérvëé.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hâánd hóòw dâáréë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