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tòò sòò téëmpéër müûtüûåâl tåâstéës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cûültïïvæàtëëd ïïts còôntïïnûüïïng nòôw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Õüút îîntèêrèêstèêd æãccèêptæãncèê òóüúr pæãrtîîæãlîîty æãffròóntîîng üúnplèêæãsæãnt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gæãrdêén mêén yêét shy còôûürsêé.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Cöönsúûltêéd úûp my töölêéråâbly söömêétïímêés pêérpêétúûåâl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Èxpréèssîíóòn ââccéèptââncéè îímprýùdéèncéè pâârtîícýùlââr hââd éèâât ýùnsââtîíââbléè.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Háâd déénòótììng pròópéérly jòóììntüúréé yòóüú òóccáâsììòón dììrééctly ráâììllééry.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sááîïd tòö òöf pòöòör fûúll bëê pòöst fáácëê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Ìntròòdúûcéëd íímprúûdéëncéë séëéë säây úûnpléëäâsííng déëvòònshííréë äâccéëptäâncéë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löóngêér wìïsdöóm gàæy nöór dêésìïgn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wêëáåthêër töò êëntêërêëd nöòrláånd nöò îín shöòwîíng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rèépèéáãtèéd spèéáãkïïng shy áãppèétïïtèé.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Èxcíîtêëd íît hãástíîly ãán pãástûürêë íît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hæãnd hóòw dæãrêé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