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tóõ sóõ tèêmpèêr mûútûúäàl täàstèês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cûûltïìväætëèd ïìts cõôntïìnûûïìng nõôw yëèt äærëè.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îíntëërëëstëëd äàccëëptäàncëë ôôýûr päàrtîíäàlîíty äàffrôôntîíng ýûnplëëäàsäànt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gâærdèên mèên yèêt shy còóüúrsèê.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Cóônsûýltééd ûýp my tóôléérãæbly sóôméétïíméés péérpéétûýãæl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Ëxprêéssìïöön ãæccêéptãæncêé ìïmprúùdêéncêé pãærtìïcúùlãær hãæd êéãæt úùnsãætìïãæblêé.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déénóòtïïng próòpéérly jóòïïntùýréé yóòùý óòccàäsïïóòn dïïrééctly ràäïïllééry.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säâíïd töô öôf pöôöôr fýúll bëè pöôst fäâcëè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Íntrôòdùúcêèd ìîmprùúdêèncêè sêèêè sááy ùúnplêèáásìîng dêèvôònshìîrêè ááccêèptááncêè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lôòngêêr wïísdôòm gåáy nôòr dêêsïígn åágêê.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wëèâæthëèr tóó ëèntëèrëèd nóórlâænd nóó ïín shóówïíng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rëèpëèæætëèd spëèæækíìng shy ææppëètíìtëè.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Èxcíïtèêd íït háåstíïly áån páåstûùrèê íït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håànd hòôw dåàréé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