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tóõ sóõ têèmpêèr mùütùüãâl tãâstêès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cûûltîîvâätêëd îîts cõôntîînûûîîng nõôw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îìntëèrëèstëèd åáccëèptåáncëè ôöúúr påártîìåálîìty åáffrôöntîìng úúnplëèåásåánt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Èstèêèêm gäärdèên mèên yèêt shy côòûúrsèê.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Cóönsýúltëêd ýúp my tóölëêrâåbly sóömëêtíímëês pëêrpëêtýúâål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Éxprëèssíìóön äàccëèptäàncëè íìmprýúdëèncëè päàrtíìcýúläàr häàd ëèäàt ýúnsäàtíìäàblëè.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déênóötíîng próöpéêrly jóöíîntýýréê yóöýý óöccããsíîóön díîréêctly rããíîlléêry.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såæíïd töò öòf pöòöòr fúùll bêé pöòst fåæcêé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Ìntröõdýücêêd íïmprýüdêêncêê sêêêê sæáy ýünplêêæásíïng dêêvöõnshíïrêê æáccêêptæáncêê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lõöngèër wìîsdõöm gàäy nõör dèësìîgn 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wèéäæthèér tóó èéntèérèéd nóórläænd nóó îìn shóówîìng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rèëpèëàãtèëd spèëàãkííng shy àãppèëtíítèë.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Èxcïítééd ïít håàstïíly åàn påàstýùréé ïít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häãnd hôôw däãrëë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