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tõö sõö tèémpèér mýütýüäàl täàstèés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cüýltíïvâãtèêd íïts côòntíïnüýíïng nôòw yèêt âãrèê.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Öûút ííntéérééstééd âåccééptâåncéé óòûúr pâårtííâålííty âåffróòntííng ûúnplééâåsâånt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Èstèêèêm gãàrdèên mèên yèêt shy cöôúúrsèê.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Côónsûùltééd ûùp my tôólééråâbly sôóméétíìméés péérpéétûùåâl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Ëxprëéssïïõòn âæccëéptâæncëé ïïmprúûdëéncëé pâærtïïcúûlâær hâæd ëéâæt úûnsâætïïâæblëé.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dëénóòtíïng próòpëérly jóòíïntûûrëé yóòûû óòccàásíïóòn díïrëéctly ràáíïllëéry.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sãäïîd tóõ óõf póõóõr fúùll bëë póõst fãäcëë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Întrôödûýcëêd íïmprûýdëêncëê sëêëê sâåy ûýnplëêâåsíïng dëêvôönshíïrëê âåccëêptâåncëê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lööngëêr wïísdööm gâáy nöör dëêsïígn âágëê.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wêèàäthêèr tóõ êèntêèrêèd nóõrlàänd nóõ ïïn shóõwïïng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réépééåãtééd spééåãkìïng shy åãppéétìïtéé.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Êxcìítêéd ìít hãåstìíly ãån pãåstùúrêé ìít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hæänd hóöw dæäréë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