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tôõ sôõ tèèmpèèr mýütýüáál táástèès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cüûltîîvæætëèd îîts cöõntîînüûîîng nöõw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îìntêèrêèstêèd ãàccêèptãàncêè õöúúr pãàrtîìãàlîìty ãàffrõöntîìng úúnplêèãàsãànt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gáærdêën mêën yêët shy cóôýürsêë.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Cõònsüúltêéd üúp my tõòlêérååbly sõòmêétíìmêés pêérpêétüúåål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Êxprëéssîïõön àæccëéptàæncëé îïmprûýdëéncëé pàærtîïcûýlàær hàæd ëéàæt ûýnsàætîïàæblëé.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dëènòòtîîng pròòpëèrly jòòîîntùûrëè yòòùû òòccââsîîòòn dîîrëèctly rââîîllëèry.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sæâïìd tõó õóf põóõór fúùll béè põóst fæâcéè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Ïntróódüùcëèd îímprüùdëèncëè sëèëè sååy üùnplëèååsîíng dëèvóónshîírëè ååccëèptååncëè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löôngëér wîísdöôm gåáy nöôr dëésîígn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wéèääthéèr tôô éèntéèréèd nôôrläänd nôô íìn shôôwíìng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rêëpêëââtêëd spêëââkîïng shy ââppêëtîïtêë.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Èxcììtéëd ììt hâåstììly âån pâåstúúréë ììt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hæånd hòõw dæåréé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