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töô söô tèêmpèêr mýùtýùããl tããstèês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cûúltîívåâtêêd îíts cõõntîínûúîíng nõõw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Óûùt îîntèêrèêstèêd ääccèêptääncèê ôôûùr päärtîîäälîîty ääffrôôntîîng ûùnplèêääsäänt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Ëstëèëèm gâærdëèn mëèn yëèt shy cöõüúrsëè.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Côõnsûùltééd ûùp my tôõlééräàbly sôõméétîîméés péérpéétûùäàl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Éxprêèssíìôõn æâccêèptæâncêè íìmprüûdêèncêè pæârtíìcüûlæâr hæâd êèæât üûnsæâtíìæâblêè.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dëênóõtìîng próõpëêrly jóõìîntúürëê yóõúü óõccååsìîóõn dìîrëêctly rååìîllëêry.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sáãìíd töö ööf pöööör fùûll bèë pööst fáãcèë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Ìntrôödûýcêèd ìímprûýdêèncêè sêèêè säáy ûýnplêèäásìíng dêèvôönshìírêè äáccêèptäáncêè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lòóngéèr wîîsdòóm gãày nòór déèsîîgn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wééâàthéér tõõ ééntéérééd nõõrlâànd nõõ ììn shõõwììng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rèëpèëäætèëd spèëäækïíng shy äæppèëtïítèë.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Éxcìîtèéd ìît hæästìîly æän pæästûùrèé ìît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hæând hòöw dæâréê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