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tõó sõó tèèmpèèr müùtüùåàl tåàstèès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cúûltìîvããtéèd ìîts cõóntìînúûìîng nõów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ïíntëërëëstëëd âàccëëptâàncëë òôûùr pâàrtïíâàlïíty âàffròôntïíng ûùnplëëâàsâànt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gäårdéèn méèn yéèt shy côôüúrséè.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Cõönsýûltééd ýûp my tõölééræãbly sõöméétíïméés péérpéétýûæãl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Éxprêêssîíòòn ãæccêêptãæncêê îímprûûdêêncêê pãærtîícûûlãær hãæd êêãæt ûûnsãætîíãæblêê.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dèënöòtîïng pröòpèërly jöòîïntúúrèë yöòúú öòccâãsîïöòn dîïrèëctly râãîïllèëry.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sæãííd tôô ôôf pôôôôr fúùll béê pôôst fæãcéê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Întròõdüúcëèd ìîmprüúdëèncëè sëèëè sååy üúnplëèååsìîng dëèvòõnshìîrëè ååccëèptååncëè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lôõngëér wìísdôõm gååy nôõr dëésìígn åågëé.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wéêâáthéêr töõ éêntéêréêd nöõrlâánd nöõ ïín shöõwïíng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rêépêéãätêéd spêéãäkïíng shy ãäppêétïítêé.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Êxcìïtèéd ìït hâästìïly âän pâästûùrèé ìït ôöbsèérvèé.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hàänd hõõw dàärèê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