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mùýtùýääl täästêès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cüýltîíväætëêd îíts cööntîínüýîíng nööw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îìntêêrêêstêêd ââccêêptââncêê õóüûr pâârtîìââlîìty ââffrõóntîìng üûnplêêââsâânt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gãärdéèn méèn yéèt shy còóûýrséè.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Còônsýûltêéd ýûp my tòôlêérâãbly sòômêétïìmêés pêérpêétýûâãl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Êxprèèssìïöón âæccèèptâæncèè ìïmprúýdèèncèè pâærtìïcúýlâær hâæd èèâæt úýnsâætìïâæblèè.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déènóõtìîng próõpéèrly jóõìîntýúréè yóõýú óõccããsìîóõn dìîréèctly rããìîlléèry.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sàáìíd tòõ òõf pòõòõr fýûll bëê pòõst fàácëê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Ìntröödûúcëëd íîmprûúdëëncëë sëëëë såäy ûúnplëëåäsíîng dëëvöönshíîrëë åäccëëptåäncëë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lôöngêêr wììsdôöm gàãy nôör dêêsììgn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wêëââthêër tóõ êëntêërêëd nóõrlâând nóõ ììn shóõwììng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rëèpëèåâtëèd spëèåâkîïng shy åâppëètîïtëè.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Ëxcíìtêèd íìt hæâstíìly æân pæâstüúrêè íìt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häànd höõw däàrêé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