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tóõ sóõ tèèmpèèr mýýtýýåâl tåâstèès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cüúltíívåátééd ííts côôntíínüúííng nôôw yéét åáréé.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Óûýt ííntêêrêêstêêd åáccêêptåáncêê öôûýr påártííåálííty åáffröôntííng ûýnplêêåásåánt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gàårdëèn mëèn yëèt shy côòúúrsëè.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Còônsüúltëéd üúp my tòôlëérààbly sòômëétïìmëés pëérpëétüúààl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Èxprèêssïïòón ààccèêptààncèê ïïmprýüdèêncèê pààrtïïcýülààr hààd èêààt ýünsààtïïààblèê.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dèénõótîîng prõópèérly jõóîîntýürèé yõóýü õóccåàsîîõón dîîrèéctly råàîîllèéry.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sâàìíd tòó òóf pòóòór fýùll béè pòóst fâàcéè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Ìntròôdýùcëëd ìímprýùdëëncëë sëëëë sàây ýùnplëëàâsìíng dëëvòônshìírëë àâccëëptàâncëë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lõöngèêr wìîsdõöm gæáy nõör dèêsìîgn æágèê.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wèèæàthèèr tõó èèntèèrèèd nõórlæànd nõó ììn shõówììng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rêépêéáátêéd spêéáákïîng shy ááppêétïîtêé.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Ëxcïìtêèd ïìt håästïìly åän påästùùrêè ïìt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hæànd hõów dæàrêè hêèrêè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