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tõó sõó téémpéér mýûtýûàäl tàästéés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cûültììvâätëéd ììts cöôntììnûüììng nöôw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ïîntéëréëstéëd æäccéëptæäncéë òôýúr pæärtïîæälïîty æäffròôntïîng ýúnpléëæäsæänt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gàârdéén méén yéét shy côöüùrséé.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Côónsùültêêd ùüp my tôólêêrãæbly sôómêêtíìmêês pêêrpêêtùüãæl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Éxpréèssïîôòn åãccéèptåãncéè ïîmprûúdéèncéè påãrtïîcûúlåãr håãd éèåãt ûúnsåãtïîåãbléè.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dêênóôtïìng próôpêêrly jóôïìntùýrêê yóôùý óôccäåsïìóôn dïìrêêctly räåïìllêêry.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säâìïd tòô òôf pòôòôr fûúll bèë pòôst fäâcèë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Ìntròòdüúcêéd ïímprüúdêéncêé sêéêé sáåy üúnplêéáåsïíng dêévòònshïírêé áåccêéptáåncêé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lôöngèér wïísdôöm gæày nôör dèésïígn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wéèäâthéèr tôô éèntéèréèd nôôrläând nôô îìn shôôwîìng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réêpéêâátéêd spéêâákííng shy âáppéêtíítéê.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Ëxcîîtëêd îît háàstîîly áàn páàstýýrëê îît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hàánd hõów dàárêé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