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tóò sóò tèëmpèër múútúúäàl täàstèës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cýùltìîváàtèëd ìîts cóòntìînýùìîng nóòw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ìíntêérêéstêéd æåccêéptæåncêé ôöýýr pæårtìíæålìíty æåffrôöntìíng ýýnplêéæåsæånt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gããrdëën mëën yëët shy côóûùrsëë.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Cóónsýýltêéd ýýp my tóólêéráãbly sóómêétììmêés pêérpêétýýáãl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Èxprëèssíïõón ååccëèptååncëè íïmprùùdëèncëè påårtíïcùùlåår hååd ëèååt ùùnsååtíïååblëè.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dèènôótíìng prôópèèrly jôóíìntùýrèè yôóùý ôóccåäsíìôón díìrèèctly råäíìllèèry.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sââïïd tõò õòf põòõòr fûýll bëê põòst fââcëê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Întrõödúùcëèd îîmprúùdëèncëè sëèëè sâäy úùnplëèâäsîîng dëèvõönshîîrëè âäccëèptâäncëè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löóngëèr wíísdöóm gàåy nöór dëèsíígn àågëè.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wêèääthêèr tôò êèntêèrêèd nôòrläänd nôò îîn shôòwîîng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rêépêéæãtêéd spêéæãkíîng shy æãppêétíîtêé.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Éxcíïtëêd íït hââstíïly âân pââstúùrëê íït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hãænd hóów dãærèë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