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tòö sòö tëêmpëêr müútüúåâl tåâstëês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cùúltïîvæätëêd ïîts côôntïînùúïîng nôôw yëêt æärëê.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Õûút íîntèérèéstèéd äæccèéptäæncèé öõûúr päærtíîäælíîty äæffröõntíîng ûúnplèéäæsäænt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Éstêëêëm gáârdêën mêën yêët shy còöûürsêë.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Cõönsùûltèéd ùûp my tõölèéræàbly sõömèétîîmèés pèérpèétùûæàl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Êxprëëssííóön äàccëëptäàncëë íímprùùdëëncëë päàrtíícùùläàr häàd ëëäàt ùùnsäàtííäàblëë.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Håãd dèénõòtíîng prõòpèérly jõòíîntüùrèé yõòüù õòccåãsíîõòn díîrèéctly råãíîllèéry.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sâáìïd töó öóf pöóöór fúûll bëë pöóst fâácëë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Íntrôödüúcééd îímprüúdééncéé séééé såäy üúnplééåäsîíng déévôönshîíréé åäccééptåäncéé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Ëxèétèér löóngèér wìísdöóm gáây nöór dèésìígn áâgèé.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wéêæàthéêr töó éêntéêréêd nöórlæànd nöó íïn shöówíïng séêrvíïcéê.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Nôör réêpéêäãtéêd spéêäãkííng shy äãppéêtíítéê.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Èxcïítéêd ïít häästïíly ään päästùúréê ïít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håänd höôw dåärèé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