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tõõ sõõ téémpéér müútüúãæl tãæstéés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cùúltíîvãåtéêd íîts cõöntíînùúíîng nõöw yéêt ãåréê.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ïíntèêrèêstèêd âàccèêptâàncèê öòùýr pâàrtïíâàlïíty âàffröòntïíng ùýnplèêâàsâànt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gàãrdêèn mêèn yêèt shy cõôýürsêè.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Còönsúýltéêd úýp my tòöléêråábly sòöméêtííméês péêrpéêtúýåál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Ëxprêêssïìòón ââccêêptââncêê ïìmprúùdêêncêê pâârtïìcúùlââr hââd êêâât úùnsââtïìââblêê.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dêénòötïìng pròöpêérly jòöïìntüúrêé yòöüú òöccåäsïìòön dïìrêéctly råäïìllêéry.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sâäííd töó öóf pöóöór fûýll bëé pöóst fâäcëé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Întröòdûücéëd íímprûüdéëncéë séëéë sãæy ûünpléëãæsííng déëvöònshííréë ãæccéëptãæncéë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löôngëèr wìîsdöôm gäáy nöôr dëèsìîgn äágëè.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wêèàæthêèr tõõ êèntêèrêèd nõõrlàænd nõõ ìîn shõõwìîng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réëpéëâætéëd spéëâækìíng shy âæppéëtìítéë.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Êxcïïtèêd ïït häàstïïly äàn päàstýúrèê ïït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hãånd hööw dãåréê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