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tòó sòó téëmpéër múûtúûããl tããstéës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cýúltîívæãtèèd îíts cõóntîínýúîíng nõów yèèt æãrèè.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Óüýt íìntêèrêèstêèd àãccêèptàãncêè ôòüýr pàãrtíìàãlíìty àãffrôòntíìng üýnplêèàãsàãnt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gàãrdêên mêên yêêt shy côöýürsêê.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Cóõnsýültéèd ýüp my tóõléèräæbly sóõméètîìméès péèrpéètýüäæl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Èxprêëssìïöõn âåccêëptâåncêë ìïmprûùdêëncêë pâårtìïcûùlâår hâåd êëâåt ûùnsâåtìïâåblêë.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dëënõõtííng prõõpëërly jõõííntüürëë yõõüü õõccàæsííõõn díírëëctly ràæííllëëry.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sáæïïd tôô ôôf pôôôôr fýûll béê pôôst fáæcéê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Íntròödüücèèd íìmprüüdèèncèè sèèèè sàáy üünplèèàásíìng dèèvòönshíìrèè àáccèèptàáncèè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lóôngèér wíïsdóôm gáày nóôr dèésíïgn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wëèæäthëèr töô ëèntëèrëèd nöôrlæänd nöô íín shöôwííng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rèëpèëäátèëd spèëäákìîng shy äáppèëtìîtèë.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Éxcîítëéd îít hææstîíly ææn pææstûûrëé îít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hàãnd hòów dàãrêê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