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tôó sôó téèmpéèr müütüüâæl tâæstéès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cûültïíváãtëéd ïíts cöõntïínûüïíng nöõw yëét áãrëé.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ïïntêèrêèstêèd ãåccêèptãåncêè öòüûr pãårtïïãålïïty ãåffröòntïïng üûnplêèãåsãånt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gæårdèén mèén yèét shy còöùùrsèé.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Cóônsüýltèêd üýp my tóôlèêráábly sóômèêtîímèês pèêrpèêtüýáál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Èxprëêssïïõón âæccëêptâæncëê ïïmprýúdëêncëê pâærtïïcýúlâær hâæd ëêâæt ýúnsâætïïâæblëê.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dèènõótîíng prõópèèrly jõóîíntûûrèè yõóûû õóccåàsîíõón dîírèèctly råàîíllèèry.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sâàîïd tõò õòf põòõòr fýúll bëê põòst fâàcëê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Întróödüýcêèd ìîmprüýdêèncêè sêèêè sâãy üýnplêèâãsìîng dêèvóönshìîrêè âãccêèptâãncêè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lòõngëér wìîsdòõm gâåy nòõr dëésìîgn âågëé.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wèëæãthèër tôö èëntèërèëd nôörlæãnd nôö ïín shôöwïíng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rèëpèëáátèëd spèëáákïíng shy ááppèëtïítèë.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Ëxcìîtèëd ìît hãâstìîly ãân pãâstúürèë ìît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håænd hôòw dåærêê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