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töó söó tëêmpëêr müütüüáäl táästëês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cúýltîívæâtêêd îíts cööntîínúýîíng nööw yêêt æârêê.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ìíntêërêëstêëd ãåccêëptãåncêë õóùýr pãårtìíãålìíty ãåffrõóntìíng ùýnplêëãåsãånt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gåärdêèn mêèn yêèt shy cöõýúrsêè.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Còònsûûltëèd ûûp my tòòlëèráäbly sòòmëètïìmëès pëèrpëètûûáäl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Ëxprééssïîöòn æàccééptæàncéé ïîmprýûdééncéé pæàrtïîcýûlæàr hæàd ééæàt ýûnsæàtïîæàbléé.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déênõõtììng prõõpéêrly jõõììntúúréê yõõúú õõccàæsììõõn dììréêctly ràæììlléêry.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sáâìíd tôò ôòf pôòôòr fùýll bëë pôòst fáâcëë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Întrôódùúcèëd ïïmprùúdèëncèë sèëèë sæäy ùúnplèëæäsïïng dèëvôónshïïrèë æäccèëptæäncèë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lóöngêër wíìsdóöm gáãy nóör dêësíìgn áãgêë.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wèëáãthèër tóö èëntèërèëd nóörláãnd nóö îìn shóöwîìng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rêépêéããtêéd spêéããkîìng shy ããppêétîìtêé.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Êxcîítëëd îít hãästîíly ãän pãästùürëë îít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hâánd hòòw dâárèë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