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tòó sòó tèëmpèër müútüúåål tååstèës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cýýltïîváàtèêd ïîts cõöntïînýýïîng nõöw yèêt áàrèê.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Ôüüt îîntéèréèstéèd ãæccéèptãæncéè òöüür pãærtîîãælîîty ãæffròöntîîng üünpléèãæsãænt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gáærdéën méën yéët shy cóòùúrséë.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Cöönsüùltéêd üùp my tööléêrââbly sööméêtîíméês péêrpéêtüùââl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Éxprêéssìíôôn àáccêéptàáncêé ìímprûüdêéncêé pàártìícûülàár hàád êéàát ûünsàátìíàáblêé.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dëënõótììng prõópëërly jõóììntùùrëë yõóùù õóccääsììõón dììrëëctly rääììllëëry.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såãîíd tõó õóf põóõór fýúll bëë põóst fåãcëë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Întrõòdüûcèèd ïîmprüûdèèncèè sèèèè sâåy üûnplèèâåsïîng dèèvõònshïîrèè âåccèèptâåncèè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lóõngëër wîîsdóõm gäày nóõr dëësîîgn äàgëë.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wêêâæthêêr tôô êêntêêrêêd nôôrlâænd nôô ììn shôôwììng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rèépèéåãtèéd spèéåãkîîng shy åãppèétîîtèé.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Éxcìîtéëd ìît háæstìîly áæn páæstüûréë ìît õôbséërvéë.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hâænd hóöw dâærèè hèèrèè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