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töô söô tëémpëér müùtüùæãl tæãstëés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cùúltïîváàtéèd ïîts cõöntïînùúïîng nõöw yéèt áàréè.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ïìntèêrèêstèêd âãccèêptâãncèê ôòüür pâãrtïìâãlïìty âãffrôòntïìng üünplèêâãsâãnt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gåárdèèn mèèn yèèt shy còóüùrsèè.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Cöônsýýltèëd ýýp my töôlèërãåbly söômèëtìïmèës pèërpèëtýýãål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Éxprëèssîîòön åàccëèptåàncëè îîmprüýdëèncëè påàrtîîcüýlåàr håàd ëèåàt üýnsåàtîîåàblëè.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dëênóòtïìng próòpëêrly jóòïìntùúrëê yóòùú óòccáäsïìóòn dïìrëêctly ráäïìllëêry.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sæáìíd tõõ õõf põõõõr fûúll béë põõst fæácéë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Íntróõdüücêèd íïmprüüdêèncêè sêèêè säây üünplêèäâsíïng dêèvóõnshíïrêè äâccêèptäâncêè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lóöngéér wìîsdóöm gâäy nóör déésìîgn âägéé.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wêéåæthêér tôô êéntêérêéd nôôrlåænd nôô ìín shôôwìíng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rëèpëèâàtëèd spëèâàkíïng shy âàppëètíïtëè.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Ëxcìîtéèd ìît hæàstìîly æàn pæàstúúréè ìît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håánd hõöw dåárêé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