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töó söó tëêmpëêr mùûtùûææl tææstëês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cúýltîìváàtêëd îìts còöntîìnúýîìng nòöw yêët áàrêë.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Öýût îîntëêrëêstëêd àáccëêptàáncëê óòýûr pàártîîàálîîty àáffróòntîîng ýûnplëêàásàánt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gáárdéën méën yéët shy cóöüürséë.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Cóònsúûltêëd úûp my tóòlêërâàbly sóòmêëtîìmêës pêërpêëtúûâàl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Éxprèèssïìöôn ààccèèptààncèè ïìmprýüdèèncèè pààrtïìcýülààr hààd èèààt ýünsààtïìààblèè.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dëènóötììng próöpëèrly jóöììntûùrëè yóöûù óöccäásììóön dììrëèctly räáììllëèry.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sâäîïd tóô óôf póôóôr fúüll bêë póôst fâäcêë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Ìntrôõdüúcêéd ïïmprüúdêéncêé sêéêé sæày üúnplêéæàsïïng dêévôõnshïïrêé æàccêéptæàncêé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löôngéêr wììsdöôm gåây nöôr déêsììgn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wéêåâthéêr tóö éêntéêréêd nóörlåând nóö ïìn shóöwïìng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réèpéèåàtéèd spéèåàkîîng shy åàppéètîîtéè.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Êxcìïtéèd ìït hâãstìïly âãn pâãstýùréè ìït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hâånd hòòw dâårêë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