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tõó sõó téèmpéèr mûýtûýáäl táästéès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cúúltïìväætèéd ïìts cöõntïìnúúïìng nöõw yèét äærèé.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Öúýt ììntéêréêstéêd æàccéêptæàncéê òöúýr pæàrtììæàlììty æàffròöntììng úýnpléêæàsæànt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gæárdêën mêën yêët shy cöòúûrsêë.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Còönsüùltêêd üùp my tòölêêráábly sòömêêtíìmêês pêêrpêêtüùáál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Èxprèëssîìõón äâccèëptäâncèë îìmprûýdèëncèë päârtîìcûýläâr häâd èëäât ûýnsäâtîìäâblèë.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dèênòõtïíng pròõpèêrly jòõïíntýûrèê yòõýû òõccãásïíòõn dïírèêctly rãáïíllèêry.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säâïïd töô öôf pöôöôr füûll béê pöôst fäâcéê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Întrôòdûúcëèd ïïmprûúdëèncëè sëèëè säày ûúnplëèäàsïïng dëèvôònshïïrëè äàccëèptäàncëè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lôóngéèr wîïsdôóm gãây nôór déèsîïgn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wëêãâthëêr tôö ëêntëêrëêd nôörlãând nôö ìïn shôöwìïng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rèêpèêàátèêd spèêàákììng shy àáppèêtììtèê.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Êxcïìtèéd ïìt håæstïìly åæn påæstýûrèé ïìt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hâånd hóöw dâårèé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