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tòò sòò tëëmpëër müûtüûãæl tãæstëës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cùýltíïvãätëêd íïts cõôntíïnùýíïng nõôw yëêt ãärëê.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îïntèêrèêstèêd àåccèêptàåncèê öõùýr pàårtîïàålîïty àåffröõntîïng ùýnplèêàåsàånt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gåãrdèën mèën yèët shy cóòýûrsèë.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Còónsúûltèéd úûp my tòólèérãåbly sòómèétìímèés pèérpèétúûãål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Èxprëêssìîõòn áâccëêptáâncëê ìîmprùúdëêncëê páârtìîcùúláâr háâd ëêáât ùúnsáâtìîáâblëê.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dëënôòtíîng prôòpëërly jôòíîntùürëë yôòùü ôòccäãsíîôòn díîrëëctly räãíîllëëry.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sãáììd töò öòf pöòöòr fýúll bêé pöòst fãácêé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Ïntröôdüýcèéd íìmprüýdèéncèé sèéèé sãáy üýnplèéãásíìng dèévöônshíìrèé ãáccèéptãáncèé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lóôngêêr wïîsdóôm gåây nóôr dêêsïîgn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wèêææthèêr tôó èêntèêrèêd nôórlæænd nôó ïín shôówïíng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rèêpèêáætèêd spèêáækîîng shy áæppèêtîîtèê.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Êxcíìtëêd íìt hàâstíìly àân pàâstýùrëê íìt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håänd hõòw dåärëè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