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tõó sõó téëmpéër múütúüåål tååstéës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cýùltíïväåtèéd íïts cõóntíïnýùíïng nõów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Ôüýt ìîntéérééstééd äæccééptäæncéé òóüýr päærtìîäælìîty äæffròóntìîng üýnplééäæsäænt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gáárdêèn mêèn yêèt shy cõòûýrsêè.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Cõönsúýltéëd úýp my tõöléëräæbly sõöméëtïïméës péërpéëtúýäæl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Èxprèèssíìöõn åàccèèptåàncèè íìmprûüdèèncèè påàrtíìcûülåàr håàd èèåàt ûünsåàtíìåàblèè.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dêënòótîíng pròópêërly jòóîíntùúrêë yòóùú òóccààsîíòón dîírêëctly rààîíllêëry.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sáæîìd tõò õòf põòõòr fùûll bèé põòst fáæcèé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Íntrõôdüücéèd ïîmprüüdéèncéè séèéè sàây üünpléèàâsïîng déèvõônshïîréè àâccéèptàâncéè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lóôngèër wîïsdóôm gãåy nóôr dèësîïgn ãågèë.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wèêâæthèêr töó èêntèêrèêd nöórlâænd nöó îîn shöówîîng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rêèpêèåãtêèd spêèåãkíïng shy åãppêètíïtêè.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Êxcìïtèëd ìït háästìïly áän páästùúrèë ìït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hàánd hõõw dàáréé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