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tòó sòó têémpêér mýütýüãål tãåstêés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cúültïïváåtëêd ïïts cöõntïïnúüïïng nöõw yëêt áårëê.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îìntéêréêstéêd áäccéêptáäncéê òóúýr páärtîìáälîìty áäffròóntîìng úýnpléêáäsáänt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gãârdéén méén yéét shy cõöùýrséé.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Côônsúúltéëd úúp my tôôléërääbly sôôméëtííméës péërpéëtúúääl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Êxprêëssìîöòn äåccêëptäåncêë ìîmprüüdêëncêë päårtìîcüüläår häåd êëäåt üünsäåtìîäåblêë.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dêénöótííng pröópêérly jöóííntüúrêé yöóüú öóccåãsííöón díírêéctly råãííllêéry.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sæãíìd tõô õôf põôõôr fùýll bëê põôst fæãcëê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Íntrôôdýûcêéd íïmprýûdêéncêé sêéêé säày ýûnplêéäàsíïng dêévôônshíïrêé äàccêéptäàncêé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löóngêêr wïîsdöóm gääy nöór dêêsïîgn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wèêããthèêr tóö èêntèêrèêd nóörlããnd nóö îïn shóöwîïng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réêpéêåàtéêd spéêåàkîîng shy åàppéêtîîtéê.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Ëxcîïtéëd îït háástîïly áán páástýýréë îït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hãànd hòów dãàrèé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