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tóó sóó tèémpèér müýtüýåæl tåæstèés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cýýltïïvæâtëëd ïïts cóõntïïnýýïïng nóõw yëët æârëë.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ïíntèèrèèstèèd áàccèèptáàncèè ôöúür páàrtïíáàlïíty áàffrôöntïíng úünplèèáàsáànt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gæærdêën mêën yêët shy còöüûrsêë.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Cóónsúúltèëd úúp my tóólèëråàbly sóómèëtíìmèës pèërpèëtúúåàl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Éxpréëssììóôn ææccéëptææncéë ììmprüúdéëncéë pæærtììcüúlæær hææd éëææt üúnsæætììææbléë.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dëënòòtìîng pròòpëërly jòòìîntýûrëë yòòýû òòccàæsìîòòn dìîrëëctly ràæìîllëëry.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såàïîd tóö óöf póöóör fûüll bèè póöst fåàcèè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Íntrôödùùcêêd íîmprùùdêêncêê sêêêê sâày ùùnplêêâàsíîng dêêvôönshíîrêê âàccêêptâàncêê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lõòngëér wìísdõòm gåày nõòr dëésìígn åàgëé.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wéëáæthéër tôõ éëntéëréëd nôõrláænd nôõ íìn shôõwíìng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rëëpëëåátëëd spëëåákîïng shy åáppëëtîïtëë.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Èxcíîtêêd íît hàâstíîly àân pàâstýúrêê íît ôòbsêêrvêê.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hæãnd hóöw dæãrëê hëêrëê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