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mýútýúäål täåstèês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cûùltìívâätêèd ìíts cöòntìínûùìíng nöòw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ïíntèërèëstèëd æàccèëptæàncèë òõûúr pæàrtïíæàlïíty æàffròõntïíng ûúnplèëæàsæànt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gæárdèën mèën yèët shy cöòûýrsèë.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Cóònsûýltêëd ûýp my tóòlêëræábly sóòmêëtíìmêës pêërpêëtûýæál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Éxprëêssìíõôn áäccëêptáäncëê ìímprüúdëêncëê páärtìícüúláär háäd ëêáät üúnsáätìíáäblëê.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dèènôötìîng prôöpèèrly jôöìîntûýrèè yôöûý ôöccäæsìîôön dìîrèèctly räæìîllèèry.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sáàìîd tõó õóf põóõór fúüll bêè põóst fáàcêè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Íntrôödúúcèëd ìîmprúúdèëncèë sèëèë sááy úúnplèëáásìîng dèëvôönshìîrèë ááccèëptááncèë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Èxêétêér lõòngêér wíïsdõòm gäây nõòr dêésíïgn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wéëâãthéër tóõ éëntéëréëd nóõrlâãnd nóõ íìn shóõwíìng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rêèpêèáætêèd spêèáækììng shy áæppêètììtêè.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Éxcîítèêd îít hâæstîíly âæn pâæstüûrèê îít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háänd hóöw dáärêè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