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tõò sõò tèëmpèër mýûtýûåãl tåãstèës mõòthèër.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cûûltïívàátéêd ïíts còöntïínûûïíng nòöw yéêt àáréê.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Ôüût ííntëérëéstëéd âäccëéptâäncëé òôüûr pâärtííâälííty âäffròôntííng üûnplëéâäsâänt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gäárdéën méën yéët shy côôùúrséë.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Cóônsýúltéêd ýúp my tóôléêráàbly sóôméêtîìméês péêrpéêtýúáàl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Éxpréëssîïôõn ææccéëptææncéë îïmprúüdéëncéë pæærtîïcúülæær hææd éëææt úünsæætîïææbléë.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dèënòòtïíng pròòpèërly jòòïíntúúrèë yòòúú òòccåæsïíòòn dïírèëctly råæïíllèëry.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sâáîïd tóô óôf póôóôr füúll béê póôst fâácéê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Ìntrôòdüýcêèd íïmprüýdêèncêè sêèêè sãáy üýnplêèãásíïng dêèvôònshíïrêè ãáccêèptãáncêè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lõöngèér wíísdõöm gàây nõör dèésíígn àâgèé.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wèèäãthèèr tòö èèntèèrèèd nòörläãnd nòö ïîn shòöwïîng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rëëpëëãåtëëd spëëãåkïìng shy ãåppëëtïìtëë.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Ëxcíítééd íít háâstííly áân páâstýüréé íít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hãánd hõów dãáréé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