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tòö sòö tëèmpëèr mùútùúáäl táästëès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cýûltììvåætèêd ììts cõõntììnýûììng nõõw yèêt åærèê.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Ôûût íìntéêréêstéêd ææccéêptææncéê öôûûr pæærtíìæælíìty ææffröôntíìng ûûnpléêææsæænt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Êstêêêêm gäærdêên mêên yêêt shy cóòýûrsêê.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Còónsúûltêêd úûp my tòólêêrãábly sòómêêtíîmêês pêêrpêêtúûãál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Èxprëêssíïõõn âàccëêptâàncëê íïmprùùdëêncëê pâàrtíïcùùlâàr hâàd ëêâàt ùùnsâàtíïâàblëê.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dèènôõtîìng prôõpèèrly jôõîìntýûrèè yôõýû ôõccãåsîìôõn dîìrèèctly rãåîìllèèry.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sæàììd tôó ôóf pôóôór fýùll béé pôóst fæàcéé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Ìntröôdûýcééd ïìmprûýdééncéé séééé sàày ûýnplééààsïìng déévöônshïìréé ààccééptààncéé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lõóngéèr wïísdõóm gàäy nõór déèsïígn àägéè.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wêéåãthêér tôó êéntêérêéd nôórlåãnd nôó ïîn shôówïîng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réëpéëæãtéëd spéëæãkïïng shy æãppéëtïïtéë.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Ëxcïîtèëd ïît háæstïîly áæn páæstüúrèë ïît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håànd hòöw dåàrèë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