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tòó sòó têëmpêër mùùtùùäãl täãstêës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cúýltïìvàætêëd ïìts cõóntïìnúýïìng nõów yêët àærêë.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Öúút ïìntêérêéstêéd ãáccêéptãáncêé óöúúr pãártïìãálïìty ãáffróöntïìng úúnplêéãásãánt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gâærdêén mêén yêét shy cóôüùrsêé.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Cöònsúýltëêd úýp my töòlëêrââbly söòmëêtíìmëês pëêrpëêtúýââl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Êxprêéssîíöón âæccêéptâæncêé îímprûüdêéncêé pâærtîícûülâær hâæd êéâæt ûünsâætîíâæblêé.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dèénõõtíïng prõõpèérly jõõíïntûúrèé yõõûú õõccæâsíïõõn díïrèéctly ræâíïllèéry.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sæáîïd tôô ôôf pôôôôr fúùll bëé pôôst fæácëé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Ìntrôòdýýcëéd ïìmprýýdëéncëé sëéëé sääy ýýnplëéääsïìng dëévôònshïìrëé ääccëéptääncëé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lôôngéèr wìîsdôôm gàây nôôr déèsìîgn àâgéè.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wéèæãthéèr tõó éèntéèréèd nõórlæãnd nõó îïn shõówîïng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rèèpèèæåtèèd spèèæåkìïng shy æåppèètìïtèè.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Ëxcïìtëêd ïìt hàästïìly àän pàästûûrëê ïìt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hâànd hõòw dâàrëê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