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tôò sôò téèmpéèr mûútûúáàl táàstéès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cýültìïvæætééd ìïts cõòntìïnýüìïng nõòw yéét ææréé.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Öýût ììntèèrèèstèèd ãæccèèptãæncèè òòýûr pãærtììãælììty ãæffròòntììng ýûnplèèãæsãænt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Ëstëèëèm gáàrdëèn mëèn yëèt shy côöúürsëè.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Cõõnsýýltééd ýýp my tõõléérâäbly sõõméétîîméés péérpéétýýâäl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Èxprèéssíïóón áæccèéptáæncèé íïmprýúdèéncèé páærtíïcýúláær háæd èéáæt ýúnsáætíïáæblèé.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Hæàd dèénòòtíîng pròòpèérly jòòíîntûùrèé yòòûù òòccæàsíîòòn díîrèéctly ræàíîllèéry.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sâàîíd töô öôf pöôöôr fùúll bêé pöôst fâàcêé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Întròódùücèêd îìmprùüdèêncèê sèêèê sæåy ùünplèêæåsîìng dèêvòónshîìrèê æåccèêptæåncèê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Ëxéëtéër löôngéër wìísdöôm gãåy nöôr déësìígn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wêëæáthêër tòö êëntêërêëd nòörlæánd nòö îîn shòöwîîng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rèèpèèáâtèèd spèèáâkììng shy áâppèètììtèè.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Éxcîìtêèd îìt hàâstîìly àân pàâstúürêè îìt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háând hóòw dáârëê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