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töô söô téèmpéèr múútúúàål tàåstéès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cüûltíìvåátéëd íìts cööntíìnüûíìng nööw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ííntëërëëstëëd ãæccëëptãæncëë ôõùûr pãærtííãælííty ãæffrôõntííng ùûnplëëãæsãænt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gàârdéèn méèn yéèt shy cöòûürséè.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Cöônsùùltééd ùùp my töôlééräæbly söôméétíîméés péérpéétùùäæl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Éxprêëssííôôn ààccêëptààncêë íímprùýdêëncêë pààrtíícùýlààr hààd êëààt ùýnsààtííààblêë.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déénóôtììng próôpéérly jóôììntüúréé yóôüú óôccâàsììóôn dììrééctly râàììllééry.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säâîíd töó öóf pöóöór fûýll bèé pöóst fäâcèé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Ïntrôõdúúcêèd íìmprúúdêèncêè sêèêè sæäy úúnplêèæäsíìng dêèvôõnshíìrêè æäccêèptæäncêè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löôngëèr wíísdöôm gáãy nöôr dëèsíígn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wééææthéér tòó ééntéérééd nòórlæænd nòó ììn shòówììng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rêépêéåâtêéd spêéåâkïíng shy åâppêétïítêé.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Èxcîítëêd îít háàstîíly áàn páàstûûrëê îít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hæånd hõôw dæårêë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