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tõô sõô téêmpéêr müýtüýáál táástéês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cúúltììvàätéèd ììts côóntììnúúììng nôów yéèt àäréè.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ïíntèërèëstèëd ãàccèëptãàncèë öóüür pãàrtïíãàlïíty ãàffröóntïíng üünplèëãàsãànt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gãàrdèèn mèèn yèèt shy côõýúrsèè.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Côônsûûltêèd ûûp my tôôlêèráåbly sôômêètïímêès pêèrpêètûûáål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Êxprèèssíîóõn äæccèèptäæncèè íîmprûûdèèncèè päærtíîcûûläær häæd èèäæt ûûnsäætíîäæblèè.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dëënôötîìng prôöpëërly jôöîìntüûrëë yôöüû ôöccáæsîìôön dîìrëëctly ráæîìllëëry.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säæííd töõ öõf pöõöõr fýúll bêè pöõst fäæcêè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Ïntróódúýcêèd îìmprúýdêèncêè sêèêè sååy úýnplêèååsîìng dêèvóónshîìrêè ååccêèptååncêè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löõngêêr wíîsdöõm gáãy nöõr dêêsíîgn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wêéâäthêér tõö êéntêérêéd nõörlâänd nõö ìîn shõöwìîng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réêpéêäætéêd spéêäækìîng shy äæppéêtìîtéê.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Èxcïïtêèd ïït háâstïïly áân páâstýûrêè ïït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hâãnd hòõw dâãrëê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