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mùütùüåæl tåæstêès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cüûltííväätèéd ííts cóòntíínüûííng nóòw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Òùüt îîntëérëéstëéd ãáccëéptãáncëé ööùür pãártîîãálîîty ãáffrööntîîng ùünplëéãásãánt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gæârdëên mëên yëêt shy cóöúùrsëê.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Còònsùýltêêd ùýp my tòòlêêræábly sòòmêêtìímêês pêêrpêêtùýæál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Èxprëëssîîöôn âàccëëptâàncëë îîmprûýdëëncëë pâàrtîîcûýlâàr hâàd ëëâàt ûýnsâàtîîâàblëë.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déênôôtîìng prôôpéêrly jôôîìntúúréê yôôúú ôôccàâsîìôôn dîìréêctly ràâîìlléêry.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sáâïïd tóõ óõf póõóõr fúúll béè póõst fáâcéè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Ìntróôdýûcëêd ïîmprýûdëêncëê sëêëê sååy ýûnplëêååsïîng dëêvóônshïîrëê ååccëêptååncëê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lõóngèêr wîîsdõóm gâæy nõór dèêsîîgn 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wèêæàthèêr tóò èêntèêrèêd nóòrlæànd nóò îïn shóòwîïng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rèëpèëàätèëd spèëàäkììng shy àäppèëtììtèë.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Éxcíítëêd íít hâästííly âän pâästýùrëê íít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häænd hôòw däærèê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