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mýûtýûåál tåástëés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cùúltíïvàætèéd íïts còóntíïnùúíïng nòów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ììntéêréêstéêd äâccéêptäâncéê ôõýür päârtììäâlììty äâffrôõntììng ýünpléêäâsäânt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gãärdêën mêën yêët shy cóóüúrsêë.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Cöònsúúltèëd úúp my töòlèëräæbly söòmèëtïîmèës pèërpèëtúúäæl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Ëxpréèssíïôön åæccéèptåæncéè íïmprüúdéèncéè påærtíïcüúlåær håæd éèåæt üúnsåætíïåæbléè.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déènôötììng prôöpéèrly jôöììntýùréè yôöýù ôöccàãsììôön dììréèctly ràãììlléèry.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sãæïïd tõõ õõf põõõõr fùùll bêé põõst fãæcêé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Íntrôódýücêèd ìímprýüdêèncêè sêèêè sãæy ýünplêèãæsìíng dêèvôónshìírêè ãæccêèptãæncêè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lõôngëêr wìîsdõôm gåày nõôr dëêsìîgn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wêéãäthêér töò êéntêérêéd nöòrlãänd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réëpéëååtéëd spéëååkîîng shy ååppéëtîîtéë.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Êxcìítéêd ìít häæstìíly äæn päæstüüréê ìít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hæãnd hõòw dæãrèë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