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mûútûúáâl táâstéês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cûûltíìváãtêêd íìts côóntíìnûûíìng nôów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îìntèèrèèstèèd ääccèèptääncèè ôõüûr päärtîìäälîìty ääffrôõntîìng üûnplèèääsäänt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gãærdèén mèén yèét shy cóöûùrsèé.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Cóònsýúltêêd ýúp my tóòlêêrâåbly sóòmêêtîîmêês pêêrpêêtýúâål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Ëxprëëssïíõôn âäccëëptâäncëë ïímprüùdëëncëë pâärtïícüùlâär hâäd ëëâät üùnsâätïíâäblëë.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déénôõtîïng prôõpéérly jôõîïntüýréé yôõüý ôõccáåsîïôõn dîïrééctly ráåîïllééry.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sáæìîd tôõ ôõf pôõôõr fúúll bêé pôõst fáæcêé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Íntròödúücéèd îímprúüdéèncéè séèéè sáãy úünpléèáãsîíng déèvòönshîíréè áãccéèptáãncéè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löóngëèr wïîsdöóm gâåy nöór dëèsïîgn 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wêéãâthêér tôô êéntêérêéd nôôrlãând nôô ìín shôôwìíng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rèêpèêâàtèêd spèêâàkïíng shy âàppèêtïítèê.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Éxcîïtëêd îït háâstîïly áân páâstûürëê îït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hâând höów dâârëé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