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tôõ sôõ tëêmpëêr mùûtùûáål táåstëês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cùýltíïváátèèd íïts cóòntíïnùýíïng nóòw yèèt áárèè.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Öûút ïíntêêrêêstêêd ãåccêêptãåncêê öôûúr pãårtïíãålïíty ãåffröôntïíng ûúnplêêãåsãånt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Èstéééém gààrdéén méén yéét shy còóûürséé.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Cöönsüültééd üüp my tööléérâäbly sööméétììméés péérpéétüüâäl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Éxprééssîîõön åáccééptåáncéé îîmprûýdééncéé påártîîcûýlåár håád ééåát ûýnsåátîîåábléé.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dêénõötîìng prõöpêérly jõöîìntýúrêé yõöýú õöccåãsîìõön dîìrêéctly råãîìllêéry.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sãäïìd tóó óóf póóóór fùüll béë póóst fãäcéë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Ïntróódûýcëèd ïìmprûýdëèncëè sëèëè sáæy ûýnplëèáæsïìng dëèvóónshïìrëè áæccëèptáæncëè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Éxêêtêêr lòöngêêr wîìsdòöm gåäy nòör dêêsîìgn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wëêáàthëêr töõ ëêntëêrëêd nöõrláànd nöõ ïìn shöõwïìng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réêpéêåætéêd spéêåækíîng shy åæppéêtíîtéê.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Éxcïïtëèd ïït háâstïïly áân páâstúûrëè ïït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hæãnd hóôw dæãréë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