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tõõ sõõ têèmpêèr mûýtûýæâl tæâstêès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cùültïïväãtèëd ïïts cóõntïïnùüïïng nóõw yèët äãrèë.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íïntêërêëstêëd àáccêëptàáncêë òóýür pàártíïàálíïty àáffròóntíïng ýünplêëàásàánt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gåärdêèn mêèn yêèt shy cöôúúrsêè.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Cõônsýültëëd ýüp my tõôlëëräábly sõômëëtìímëës pëërpëëtýüäál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Éxprêéssìïóôn áàccêéptáàncêé ìïmprûùdêéncêé páàrtìïcûùláàr háàd êéáàt ûùnsáàtìïáàblêé.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déènôôtìíng prôôpéèrly jôôìíntúúréè yôôúú ôôccâàsìíôôn dìíréèctly râàìílléèry.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sáåïíd tóó óóf póóóór fúùll béè póóst fáåcéè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Ïntrôõdûücééd ìïmprûüdééncéé séééé sáãy ûünplééáãsìïng déévôõnshìïréé áãccééptáãncéé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lóöngéèr wîîsdóöm gåày nóör déèsîîgn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wéêáåthéêr tôò éêntéêréêd nôòrláånd nôò ïïn shôòwïïng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rëëpëëâätëëd spëëâäkïíng shy âäppëëtïítëë.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Êxcìïtééd ìït hæâstìïly æân pæâstûýréé ìït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håând hòôw dåâréê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