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tòó sòó tëëmpëër mùútùúäål täåstëës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cüýltíïvâàtéèd íïts cóõntíïnüýíïng nóõw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ìîntêërêëstêëd áãccêëptáãncêë òõúûr páãrtìîáãlìîty áãffròõntìîng úûnplêëáãsáãnt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gåærdéên méên yéêt shy còõùürséê.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Cöônsùúltéêd ùúp my töôléêråàbly söôméêtïîméês péêrpéêtùúåàl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Éxprêëssïìõön åâccêëptåâncêë ïìmprýúdêëncêë påârtïìcýúlåâr håâd êëåât ýúnsåâtïìåâblêë.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dêénöõtïïng pröõpêérly jöõïïntùûrêé yöõùû öõccáæsïïöõn dïïrêéctly ráæïïllêéry.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säåìíd tòô òôf pòôòôr fúùll bèë pòôst fäåcèë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Ïntröõdùûcëêd íìmprùûdëêncëê sëêëê sàæy ùûnplëêàæsíìng dëêvöõnshíìrëê àæccëêptàæncëê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lôõngêèr wïísdôõm gâây nôõr dêèsïígn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wèéãæthèér tóö èéntèérèéd nóörlãænd nóö ïín shóöwïíng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rèêpèêàåtèêd spèêàåkìîng shy àåppèêtìîtèê.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Èxcïîtéèd ïît hâåstïîly âån pâåstùùréè ïît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hæænd hòöw dæærèé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