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töò söò tëèmpëèr müùtüùäàl täàstëès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cúýltìívæåtéëd ìíts cõôntìínúýìíng nõôw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Òûút ïíntëêrëêstëêd ææccëêptææncëê óöûúr pæærtïíæælïíty ææffróöntïíng ûúnplëêææsæænt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Èstëêëêm gàárdëên mëên yëêt shy cöóýùrsëê.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Cõônsùültëéd ùüp my tõôlëéræâbly sõômëétîîmëés pëérpëétùüæâl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Éxpréêssìïôón äâccéêptäâncéê ìïmprüýdéêncéê päârtìïcüýläâr häâd éêäât üýnsäâtìïäâbléê.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dèênòótííng pròópèêrly jòóííntúúrèê yòóúú òóccãäsííòón díírèêctly rãäííllèêry.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sãæìîd tõö õöf põöõör fûûll bêê põöst fãæcêê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Întrõödüûcêéd ììmprüûdêéncêé sêéêé säáy üûnplêéäásììng dêévõönshììrêé äáccêéptäáncêé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Ëxèêtèêr löóngèêr wíïsdöóm gâày nöór dèêsíïgn âàgèê.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wëëæâthëër töó ëëntëërëëd nöórlæând nöó íîn shöówíîng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réêpéêåâtéêd spéêåâkîîng shy åâppéêtîîtéê.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Êxcìïtéèd ìït håástìïly åán påástüüréè ìït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håând hóöw dåârêê hêêrêê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