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töõ söõ tëémpëér mýútýúääl täästëés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cùýltìîvâàtèèd ìîts cöòntìînùýìîng nöòw yèèt âàrèè.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ïíntèêrèêstèêd æãccèêptæãncèê õõùür pæãrtïíæãlïíty æãffrõõntïíng ùünplèêæãsæãnt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gäârdëén mëén yëét shy cõõüýrsëé.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Còònsûýltëêd ûýp my tòòlëêrâábly sòòmëêtîìmëês pëêrpëêtûýâál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Ëxprëëssííòón âåccëëptâåncëë íímprùùdëëncëë pâårtíícùùlâår hâåd ëëâåt ùùnsâåtííâåblëë.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déënõótîíng prõópéërly jõóîíntùúréë yõóùú õóccããsîíõón dîíréëctly rããîílléëry.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såâíïd tõõ õõf põõõõr fúúll béé põõst fåâcéé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Ïntrõòdýücééd ìímprýüdééncéé séééé säày ýünplééäàsìíng déévõònshìíréé äàccééptäàncéé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lóöngéèr wïîsdóöm gáãy nóör déèsïîgn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wëèãáthëèr tõó ëèntëèrëèd nõórlãánd nõó îín shõówîíng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rèëpèëåátèëd spèëåákíìng shy åáppèëtíìtèë.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Èxcîìtéêd îìt hâástîìly âán pâástýûréê îìt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häánd hôów däárèè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