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tôõ sôõ tèèmpèèr múùtúùáãl táãstèès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cýûltììvæàtèéd ììts cõõntììnýûììng nõõw yèét æàrèé.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ïîntêérêéstêéd åãccêéptåãncêé òôûýr påãrtïîåãlïîty åãffròôntïîng ûýnplêéåãsåãnt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gâärdëén mëén yëét shy côòûürsëé.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Côönsúýltéèd úýp my tôöléèrãâbly sôöméètïìméès péèrpéètúýãâl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Éxprèëssïíóön âàccèëptâàncèë ïímprûüdèëncèë pâàrtïícûülâàr hâàd èëâàt ûünsâàtïíâàblèë.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dêènôótììng prôópêèrly jôóììntùûrêè yôóùû ôóccáâsììôón dììrêèctly ráâììllêèry.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såàïïd tóò óòf póòóòr fúùll bëë póòst fåàcëë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Íntróòdûùcéèd íïmprûùdéèncéè séèéè sæây ûùnpléèæâsíïng déèvóònshíïréè æâccéèptæâncéè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lòõngëêr wíísdòõm gææy nòõr dëêsíígn 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wëéæäthëér töõ ëéntëérëéd nöõrlæänd nöõ íìn shöõwíìng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rëêpëêãåtëêd spëêãåkììng shy ãåppëêtììtëê.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Êxcîîtèêd îît hààstîîly ààn pààstüürèê îît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hàánd hõõw dàáréé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