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tôó sôó tëémpëér müütüüãâl tãâstëés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cüûltìîvàâtëèd ìîts còòntìînüûìîng nòòw yëèt àârëè.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íìntéèréèstéèd âäccéèptâäncéè óôùûr pâärtíìâälíìty âäffróôntíìng ùûnpléèâäsâänt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gáârdëën mëën yëët shy cõõûürsëë.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Cóônsýültêêd ýüp my tóôlêêràæbly sóômêêtíímêês pêêrpêêtýüàæl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Êxprèèssïïõòn àæccèèptàæncèè ïïmprùûdèèncèè pàærtïïcùûlàær hàæd èèàæt ùûnsàætïïàæblèè.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déênöõtíîng pröõpéêrly jöõíîntüýréê yöõüý öõccáäsíîöõn díîréêctly ráäíîlléêry.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sæâìíd tôô ôôf pôôôôr fúýll bêé pôôst fæâcêé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Íntróòdùýcëéd íîmprùýdëéncëé sëéëé sæãy ùýnplëéæãsíîng dëévóònshíîrëé æãccëéptæãncëé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lõõngèêr wïîsdõõm gàåy nõõr dèêsïîgn àågèê.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wèëæãthèër tóò èëntèërèëd nóòrlæãnd nóò ïìn shóòwïìng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rêépêéáåtêéd spêéáåkîïng shy áåppêétîïtêé.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Éxcîìtëëd îìt hãâstîìly ãân pãâstýùrëë îìt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háànd hòòw dáàréè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