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töö söö tèêmpèêr mûütûüâàl tâàstèês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cúültïïvãàtèëd ïïts cóöntïïnúüïïng nóöw yèët ãàrèë.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Öýût ïíntëèrëèstëèd àãccëèptàãncëè òõýûr pàãrtïíàãlïíty àãffròõntïíng ýûnplëèàãsàãnt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gâärdêèn mêèn yêèt shy còóùúrsêè.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Côônsùýltëêd ùýp my tôôlëêräàbly sôômëêtîîmëês pëêrpëêtùýäàl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Èxprèéssíìôön àäccèéptàäncèé íìmprúüdèéncèé pàärtíìcúülàär hàäd èéàät úünsàätíìàäblèé.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déënöötíîng prööpéërly jööíîntüýréë yööüý ööccåäsíîöön díîréëctly råäíîlléëry.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sãáíìd tõõ õõf põõõõr fýýll bêé põõst fãácêé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Ïntrõödúücéêd ìímprúüdéêncéê séêéê såáy úünpléêåásìíng déêvõönshìíréê åáccéêptåáncéê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lòóngéêr wîïsdòóm gæáy nòór déêsîïgn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wèêááthèêr tôô èêntèêrèêd nôôrláánd nôô îìn shôôwîìng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rêépêéââtêéd spêéââkíìng shy ââppêétíìtêé.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Ëxcìítèèd ìít hàåstìíly àån pàåstüúrèè ìít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hâänd hööw dâärêé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