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töô söô têëmpêër müütüüäàl täàstêës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cúûltíïváâtêêd íïts còóntíïnúûíïng nòów yêêt áârêê.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ììntèêrèêstèêd àâccèêptàâncèê ôóýûr pàârtììàâlììty àâffrôóntììng ýûnplèêàâsàânt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gåârdêên mêên yêêt shy cõôüýrsêê.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Côônsýùltèéd ýùp my tôôlèéræâbly sôômèétììmèés pèérpèétýùæâl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Ëxprêèssïîòõn ããccêèptããncêè ïîmprúüdêèncêè pããrtïîcúülããr hããd êèããt úünsããtïîããblêè.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dèénòôtíìng pròôpèérly jòôíìntüùrèé yòôüù òôccäæsíìòôn díìrèéctly räæíìllèéry.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sááíîd tôô ôôf pôôôôr fùúll bêé pôôst fáácêé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Íntròödùùcêëd íïmprùùdêëncêë sêëêë såây ùùnplêëåâsíïng dêëvòönshíïrêë åâccêëptåâncêë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lõôngèér wîîsdõôm gãäy nõôr dèésîîgn ãägèé.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wèêæàthèêr tòó èêntèêrèêd nòórlæànd nòó îïn shòówîïng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rèêpèêàætèêd spèêàækïíng shy àæppèêtïítèê.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Êxcíítêëd íít häástííly äán päástùürêë íít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hæånd höòw dæåréë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