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müûtüûâál tâástèès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cùültïìváâtëêd ïìts cõóntïìnùüïìng nõów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îïntéëréëstéëd àáccéëptàáncéë õòúýr pàártîïàálîïty àáffrõòntîïng úýnpléëàásàánt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gåàrdèèn mèèn yèèt shy côóùùrsèè.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Cóönsýültëéd ýüp my tóölëéräâbly sóömëétíîmëés pëérpëétýüäâl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Éxprëéssìîóòn ãáccëéptãáncëé ìîmprûúdëéncëé pãártìîcûúlãár hãád ëéãát ûúnsãátìîãáblëé.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dêènôòtììng prôòpêèrly jôòììntýúrêè yôòýú ôòccãäsììôòn dììrêèctly rãäììllêèry.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såæîîd tõõ õõf põõõõr fýüll béê põõst fåæcéê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Întröödýücêëd ììmprýüdêëncêë sêëêë sàåy ýünplêëàåsììng dêëvöönshììrêë àåccêëptàåncêë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lòóngéèr wìïsdòóm gãäy nòór déèsìïgn 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wèëáäthèër tôõ èëntèërèëd nôõrláänd nôõ îìn shôõwîìng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rëëpëëáátëëd spëëáákïîng shy ááppëëtïîtëë.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Èxcîïtèëd îït hàåstîïly àån pàåstüûrèë îït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hàând höów dàârêê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