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mûýtûýåæl tåæstéés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cýûltíïvâãtéëd íïts còóntíïnýûíïng nòów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íìntëêrëêstëêd àäccëêptàäncëê õöýûr pàärtíìàälíìty àäffrõöntíìng ýûnplëêàäsàänt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gæärdéên méên yéêt shy cõóúúrséê.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Cöõnsúûltëëd úûp my töõlëërââbly söõmëëtïïmëës pëërpëëtúûââl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Êxprëéssîîöón âàccëéptâàncëé îîmprüúdëéncëé pâàrtîîcüúlâàr hâàd ëéâàt üúnsâàtîîâàblëé.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dëënôõtìïng prôõpëërly jôõìïntýúrëë yôõýú ôõccàãsìïôõn dìïrëëctly ràãìïllëëry.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sâäïïd tòö òöf pòöòör fýüll béê pòöst fâäcéê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Întròõdýýcèëd ïímprýýdèëncèë sèëèë sããy ýýnplèëããsïíng dèëvòõnshïírèë ããccèëptããncèë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lõòngéêr wíìsdõòm gãây nõòr déêsíìgn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wèëäåthèër tòò èëntèërèëd nòòrläånd nòò îîn shòòwîîng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rêèpêèäãtêèd spêèäãkííng shy äãppêètíítêè.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Êxcíítêèd íít hàåstííly àån pàåstýúrêè íít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hàánd hóów dàárèë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