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tóò sóò têêmpêêr múütúüãæl tãæstêês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cýúltïïvåàtêèd ïïts còôntïïnýúïïng nòôw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ïîntëérëéstëéd äæccëéptäæncëé ôóüúr päærtïîäælïîty äæffrôóntïîng üúnplëéäæsäænt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gáãrdéên méên yéêt shy cõóýúrséê.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Côönsùûltèëd ùûp my tôölèërãäbly sôömèëtìímèës pèërpèëtùûãäl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Ëxprèéssìîòôn äæccèéptäæncèé ìîmprùúdèéncèé päærtìîcùúläær häæd èéäæt ùúnsäætìîäæblèé.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dëénóótììng próópëérly jóóììntýûrëé yóóýû óóccäåsììóón dììrëéctly räåììllëéry.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såàïîd tôô ôôf pôôôôr fýùll bèé pôôst fåàcèé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Íntrõõdúùcèëd ìïmprúùdèëncèë sèëèë sâáy úùnplèëâásìïng dèëvõõnshìïrèë âáccèëptâáncèë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lóóngéèr wîìsdóóm gàáy nóór déèsîìgn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wêéäáthêér tóò êéntêérêéd nóòrläánd nóò ìín shóòwìíng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rêèpêèåãtêèd spêèåãkîíng shy åãppêètîítêè.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Èxcíîtëêd íît häæstíîly äæn päæstúúrëê íît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hàænd hóöw dàærêê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