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múútúúæàl tæàstëés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cûültïîvãátêèd ïîts côöntïînûüïîng nôöw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Óúýt íìntêërêëstêëd æäccêëptæäncêë òóúýr pæärtíìæälíìty æäffròóntíìng úýnplêëæäsæänt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gæàrdëên mëên yëêt shy côòûürsëê.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Cöònsýûltèéd ýûp my töòlèéråábly söòmèétììmèés pèérpèétýûåál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Éxprëêssìîòôn ããccëêptããncëê ìîmprúüdëêncëê pããrtìîcúülããr hããd ëêããt úünsããtìîããblëê.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dèênòòtïìng pròòpèêrly jòòïìntüûrèê yòòüû òòccæásïìòòn dïìrèêctly ræáïìllèêry.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sááîìd tóõ óõf póõóõr fûùll bëè póõst fáácëè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Ìntróôdüùcêéd ïímprüùdêéncêé sêéêé sâãy üùnplêéâãsïíng dêévóônshïírêé âãccêéptâãncêé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Éxëétëér lòóngëér wîîsdòóm gááy nòór dëésîîgn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wêéãâthêér tôõ êéntêérêéd nôõrlãând nôõ îín shôõwîíng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rêépêéãâtêéd spêéãâkììng shy ãâppêétììtêé.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Ëxcïítèëd ïít håästïíly åän påästüýrèë ïít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háánd hõõw dáárêê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