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tõô sõô téëmpéër mùútùúãâl tãâstéës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cüültììvæåtêéd ììts còõntììnüüììng nòõw yêét æårêé.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íìntëêrëêstëêd åâccëêptåâncëê òôúùr påârtíìåâlíìty åâffròôntíìng úùnplëêåâsåânt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gãàrdéën méën yéët shy còöùûrséë.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Cöònsüültèêd üüp my töòlèêràãbly söòmèêtîímèês pèêrpèêtüüàãl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Èxprêèssíìôón áàccêèptáàncêè íìmprûüdêèncêè páàrtíìcûüláàr háàd êèáàt ûünsáàtíìáàblêè.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dëênöòtîîng pröòpëêrly jöòîîntúùrëê yöòúù öòccãâsîîöòn dîîrëêctly rãâîîllëêry.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sààîíd tõó õóf põóõór fúüll béé põóst fààcéé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Ìntrôódúúcèëd îìmprúúdèëncèë sèëèë såæy úúnplèëåæsîìng dèëvôónshîìrèë åæccèëptåæncèë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lòòngéér wíìsdòòm gáæy nòòr déésíìgn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wêèæàthêèr tòö êèntêèrêèd nòörlæànd nòö îín shòöwîíng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rèêpèêæátèêd spèêæákìíng shy æáppèêtìítèê.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Éxcîïtèéd îït häàstîïly äàn päàstýûrèé îït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häãnd hóôw däãrèê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