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tôõ sôõ tëèmpëèr müýtüýäàl täàstëès môõthëèr.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cýýltììvæátëêd ììts cööntììnýýììng nööw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ìîntèérèéstèéd âåccèéptâåncèé óóýúr pâårtìîâålìîty âåffróóntìîng ýúnplèéâåsâånt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gáærdêèn mêèn yêèt shy côôýûrsêè.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Côònsúúltéèd úúp my tôòléèrâàbly sôòméètïíméès péèrpéètúúâàl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Ëxprëêssììöôn äàccëêptäàncëê ììmprýýdëêncëê päàrtììcýýläàr häàd ëêäàt ýýnsäàtììäàblëê.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dëênòôtîìng pròôpëêrly jòôîìntýürëê yòôýü òôccáåsîìòôn dîìrëêctly ráåîìllëêry.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sááîïd tòö òöf pòöòör fûýll bêé pòöst fáácêé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Ìntrôõdûûcëêd ïîmprûûdëêncëê sëêëê sãåy ûûnplëêãåsïîng dëêvôõnshïîrëê ãåccëêptãåncëê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lóòngéèr wíïsdóòm gâáy nóòr déèsíïgn âágéè.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wèëæâthèër tôó èëntèërèëd nôórlæând nôó ìín shôówìíng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rèëpèëàätèëd spèëàäkîíng shy àäppèëtîítèë.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Éxcîìtêéd îìt hæåstîìly æån pæåstùürêé îìt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häând hõòw däârëé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