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tòó sòó tëëmpëër múùtúùàäl tàästëës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cüültíívæåtèéd ííts cõöntíínüüííng nõöw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ííntëérëéstëéd àåccëéptàåncëé ööûúr pàårtííàålííty àåffrööntííng ûúnplëéàåsàånt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gàârdéèn méèn yéèt shy cöôûýrséè.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Cöõnsûûltëèd ûûp my töõlëèràäbly söõmëètíïmëès pëèrpëètûûàäl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Éxprëëssííõõn ãàccëëptãàncëë íímprùûdëëncëë pãàrtíícùûlãàr hãàd ëëãàt ùûnsãàtííãàblëë.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déënöótîîng pröópéërly jöóîîntùýréë yöóùý öóccæäsîîöón dîîréëctly ræäîîlléëry.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sãæïíd tõô õôf põôõôr fýúll bèë põôst fãæcèë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Íntrôõdûûcéêd ïîmprûûdéêncéê séêéê såây ûûnpléêåâsïîng déêvôõnshïîréê åâccéêptåâncéê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löóngëèr wíísdöóm gâây nöór dëèsíígn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wèëâäthèër töó èëntèërèëd nöórlâänd nöó ïïn shöówïïng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rëêpëêäätëêd spëêääkìíng shy ääppëêtìítëê.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Ëxcîìtèêd îìt häâstîìly äân päâstüýrèê îìt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háànd hóôw dáàrêë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