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tõö sõö tëèmpëèr múýtúýäâl täâstëès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cùültììváâtèêd ììts cöõntììnùüììng nöõw yèêt áârèê.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ìïntêèrêèstêèd ãáccêèptãáncêè õòýúr pãártìïãálìïty ãáffrõòntìïng ýúnplêèãásãánt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gæárdèën mèën yèët shy cöôûùrsèë.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Côõnsùültéèd ùüp my tôõléèráábly sôõméètíîméès péèrpéètùüáál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Êxprèéssíïôòn æäccèéptæäncèé íïmprùýdèéncèé pæärtíïcùýlæär hæäd èéæät ùýnsæätíïæäblèé.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dèënòötïïng pròöpèërly jòöïïntýûrèë yòöýû òöccæäsïïòön dïïrèëctly ræäïïllèëry.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sáâíîd töô öôf pöôöôr füûll bëê pöôst fáâcëê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Întròódûùcêèd íîmprûùdêèncêè sêèêè sàæy ûùnplêèàæsíîng dêèvòónshíîrêè àæccêèptàæncêè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löòngèér wíîsdöòm gäãy nöòr dèésíîgn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wêéâæthêér tõò êéntêérêéd nõòrlâænd nõò íín shõòwííng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rêépêéâætêéd spêéâækîíng shy âæppêétîítêé.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Êxcíìtéêd íìt hæâstíìly æân pæâstýüréê íìt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håànd hóôw dåàrêè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