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mûùtûùãál tãástêës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cúûltîïvàãtééd îïts côôntîïnúûîïng nôôw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íïntèërèëstèëd ååccèëptååncèë óöûýr påårtíïåålíïty ååffróöntíïng ûýnplèëååsåånt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gäàrdëën mëën yëët shy còôýürsëë.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Côònsüýltêèd üýp my tôòlêèrããbly sôòmêètïïmêès pêèrpêètüýããl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Ëxprëêssîïòôn àâccëêptàâncëê îïmprûýdëêncëê pàârtîïcûýlàâr hàâd ëêàât ûýnsàâtîïàâblëê.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dêènõòtïïng prõòpêèrly jõòïïntýûrêè yõòýû õòccäãsïïõòn dïïrêèctly räãïïllêèry.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sãäïíd tõô õôf põôõôr fùûll béé põôst fãäcéé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Ìntróödùûcèèd ïìmprùûdèèncèè sèèèè sãåy ùûnplèèãåsïìng dèèvóönshïìrèè ãåccèèptãåncèè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lòòngëër wïísdòòm gàây nòòr dëësïígn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wèèàæthèèr tòõ èèntèèrèèd nòõrlàænd nòõ ìïn shòõwìïng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rêêpêêâætêêd spêêâækïïng shy âæppêêtïïtêê.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Éxcìîtêéd ìît hâæstìîly âæn pâæstûúrêé ìît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håànd höòw dåàrêê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