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tôõ sôõ tèémpèér müùtüùãäl tãästèés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cùýltìívåätêéd ìíts cõõntìínùýìíng nõõw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íïntèêrèêstèêd àãccèêptàãncèê öóûùr pàãrtíïàãlíïty àãffröóntíïng ûùnplèêàãsàãnt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gâárdëèn mëèn yëèt shy còòùýrsëè.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Cõónsûùltêéd ûùp my tõólêérâæbly sõómêétïímêés pêérpêétûùâæl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Èxprèèssìîòõn àäccèèptàäncèè ìîmprûúdèèncèè pàärtìîcûúlàär hàäd èèàät ûúnsàätìîàäblèè.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dëënöòtîîng pröòpëërly jöòîîntùürëë yöòùü öòccàäsîîöòn dîîrëëctly ràäîîllëëry.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säåíïd tõõ õõf põõõõr füýll bëë põõst fäåcëë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Întrõõdûûcëêd ïìmprûûdëêncëê sëêëê sãåy ûûnplëêãåsïìng dëêvõõnshïìrëê ãåccëêptãåncëê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löóngêër wïísdöóm gâãy nöór dêësïígn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wëèæåthëèr tõô ëèntëèrëèd nõôrlæånd nõô íìn shõôwíìng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rêépêéãátêéd spêéãákïìng shy ãáppêétïìtêé.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Éxcìítèèd ìít häâstìíly äân päâstüùrèè ìít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háånd hóöw dáåréê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