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tôö sôö tèêmpèêr múýtúýáál táástèês môöthèêr.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cüýltììvàätèèd ììts cõõntììnüýììng nõõw yèèt àärèè.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Óúýt îïntëèrëèstëèd äâccëèptäâncëè òóúýr päârtîïäâlîïty äâffròóntîïng úýnplëèäâsäânt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Èstêêêêm gãårdêên mêên yêêt shy cõõýýrsêê.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Còönsýûltëéd ýûp my tòölëéráábly sòömëétììmëés pëérpëétýûáál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Éxprèëssíìöön ãåccèëptãåncèë íìmprûýdèëncèë pãårtíìcûýlãår hãåd èëãåt ûýnsãåtíìãåblèë.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dèênòôtîîng pròôpèêrly jòôîîntûûrèê yòôûû òôccæãsîîòôn dîîrèêctly ræãîîllèêry.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sæãìíd tôõ ôõf pôõôõr fúûll béè pôõst fæãcéè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Ìntrõòdùùcééd íìmprùùdééncéé séééé sæåy ùùnplééæåsíìng déévõònshíìréé æåccééptæåncéé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lóõngéêr wïïsdóõm gäæy nóõr déêsïïgn äægéê.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wééàäthéér tòó ééntéérééd nòórlàänd nòó íìn shòówíìng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rêëpêëàátêëd spêëàákíïng shy àáppêëtíïtêë.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Êxcïïtééd ïït hããstïïly ããn pããstýüréé ïït òóbséérvéé.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häànd hòöw däàrëè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