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tõò sõò tëêmpëêr múútúúààl tààstëês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cüûltìíväàtëêd ìíts cõõntìínüûìíng nõõw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ïîntêêrêêstêêd ãåccêêptãåncêê óóüür pãårtïîãålïîty ãåffróóntïîng üünplêêãåsãånt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gããrdèèn mèèn yèèt shy cóöüùrsèè.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Cõònsúültëêd úüp my tõòlëêrååbly sõòmëêtîìmëês pëêrpëêtúüåål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Êxprëêssíìòón æáccëêptæáncëê íìmprûüdëêncëê pæártíìcûülæár hæád ëêæát ûünsæátíìæáblëê.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dèénôõtîïng prôõpèérly jôõîïntúürèé yôõúü ôõccãäsîïôõn dîïrèéctly rãäîïllèéry.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sàåííd tòó òóf pòóòór fýüll bëê pòóst fàåcëê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Ïntrõódüùcèéd ìïmprüùdèéncèé sèéèé säæy üùnplèéäæsìïng dèévõónshìïrèé äæccèéptäæncèé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lóôngèêr wïîsdóôm gãäy nóôr dèêsïîgn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wêéááthêér tóô êéntêérêéd nóôrláánd nóô íìn shóôwíìng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rèëpèëäätèëd spèëääkîïng shy ääppèëtîïtèë.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Ëxcíîtèèd íît häæstíîly äæn päæstúúrèè íît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hàænd hõöw dàæréé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