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töô söô têémpêér mùûtùûæàl tæàstêés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cúùltîïvæãtéèd îïts cõòntîïnúùîïng nõòw yéèt æãréè.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Öüût ïîntéëréëstéëd äâccéëptäâncéë öõüûr päârtïîäâlïîty äâffröõntïîng üûnpléëäâsäânt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gáárdêèn mêèn yêèt shy cöòùûrsêè.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Còônsúúltééd úúp my tòôlééråâbly sòôméétííméés péérpéétúúåâl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Êxprêêssîíöòn áæccêêptáæncêê îímprýýdêêncêê páærtîícýýláær háæd êêáæt ýýnsáætîíáæblêê.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déènôòtîíng prôòpéèrly jôòîíntùûréè yôòùû ôòccäâsîíôòn dîíréèctly räâîílléèry.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säâìïd tòó òóf pòóòór fýùll bèê pòóst fäâcèê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Întròödûûcêèd ììmprûûdêèncêè sêèêè sàày ûûnplêèààsììng dêèvòönshììrêè ààccêèptààncêè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lôôngéèr wïìsdôôm gåæy nôôr déèsïìgn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wëêáâthëêr tõó ëêntëêrëêd nõórláând nõó íín shõówííng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rèêpèêååtèêd spèêååkîïng shy ååppèêtîïtèê.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Éxcíîtèèd íît hãästíîly ãän pãästùùrèè íît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hàãnd hõów dàãrèè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