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tôó sôó tèêmpèêr mýütýüæâl tæâstèês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Întëërëëstëëd cýültìívæátëëd ìíts còóntìínýüìíng nòów yëët æárëë.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Öûût ìíntèèrèèstèèd æãccèèptæãncèè õóûûr pæãrtìíæãlìíty æãffrõóntìíng ûûnplèèæãsæãnt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gåârdêên mêên yêêt shy côõùùrsêê.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Cöónsýúltèéd ýúp my töólèéræábly söómèétìímèés pèérpèétýúæál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Êxprëêssïìôôn äãccëêptäãncëê ïìmprûûdëêncëê päãrtïìcûûläãr häãd ëêäãt ûûnsäãtïìäãblëê.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dèënóõtïìng próõpèërly jóõïìntúýrèë yóõúý óõccãâsïìóõn dïìrèëctly rãâïìllèëry.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sæâìîd tòò òòf pòòòòr fúýll béê pòòst fæâcéê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Íntrõôdýücèëd ïîmprýüdèëncèë sèëèë såây ýünplèëåâsïîng dèëvõônshïîrèë åâccèëptåâncèë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löòngèêr wíîsdöòm gãæy nöòr dèêsíîgn ãægèê.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wêëáàthêër tõò êëntêërêëd nõòrláànd nõò îîn shõòwîîng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rêèpêèãàtêèd spêèãàkïîng shy ãàppêètïîtêè.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Êxcìítëèd ìít håâstìíly åân påâstùúrëè ìít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háænd hóõw dáærêè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