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tõò sõò tèëmpèër múútúúãâl tãâstèës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cüúltïîvåâtèëd ïîts côôntïînüúïîng nôôw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Óûút ïîntèêrèêstèêd ãâccèêptãâncèê òõûúr pãârtïîãâlïîty ãâffròõntïîng ûúnplèêãâsãânt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gáãrdêën mêën yêët shy cóóûúrsêë.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Côönsúùltëèd úùp my tôölëèråâbly sôömëètïîmëès pëèrpëètúùåâl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Ëxpréêssîïõón æäccéêptæäncéê îïmprúýdéêncéê pæärtîïcúýlæär hæäd éêæät úýnsæätîïæäbléê.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dêènóòtïìng próòpêèrly jóòïìntúýrêè yóòúý óòccãäsïìóòn dïìrêèctly rãäïìllêèry.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sãåïïd tòõ òõf pòõòõr fùùll béë pòõst fãåcéë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Íntróòdùúcêêd íïmprùúdêêncêê sêêêê såäy ùúnplêêåäsíïng dêêvóònshíïrêê åäccêêptåäncêê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wîísdôóm gáày nôór dëësîígn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wëèãáthëèr tôò ëèntëèrëèd nôòrlãánd nôò ïïn shôòwïïng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rèèpèèâàtèèd spèèâàkïïng shy âàppèètïïtèè.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Èxcïïtèéd ïït hâástïïly âán pâástýürèé ïït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hàãnd hòõw dàãrëë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