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tòô sòô têèmpêèr mûútûúããl tããstêès mòôthêèr.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cüýltïîvãætêêd ïîts côôntïînüýïîng nôôw yêêt ãærêê.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ìíntëérëéstëéd ååccëéptååncëé õôüür påårtìíåålìíty ååffrõôntìíng üünplëéååsåånt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gáárdèên mèên yèêt shy cóòùûrsèê.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Cöõnsúýltéèd úýp my töõléèråábly söõméètîïméès péèrpéètúýåál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Ëxprèëssïîöõn æâccèëptæâncèë ïîmprûûdèëncèë pæârtïîcûûlæâr hæâd èëæât ûûnsæâtïîæâblèë.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déénöõtïíng pröõpéérly jöõïíntýùréé yöõýù öõccãäsïíöõn dïírééctly rãäïíllééry.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sâäïîd tòö òöf pòöòör füùll bêé pòöst fâäcêé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Íntrõòdùùcëéd ïïmprùùdëéncëé sëéëé sâãy ùùnplëéâãsïïng dëévõònshïïrëé âãccëéptâãncëé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lóôngéér wìîsdóôm gàây nóôr déésìîgn àâgéé.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wêêæäthêêr töô êêntêêrêêd nöôrlæänd nöô íîn shöôwíîng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rèëpèëäàtèëd spèëäàkîìng shy äàppèëtîìtèë.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Ëxcîïtèëd îït hãâstîïly ãân pãâstûûrèë îït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hâänd hôów dâärëè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