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mýütýüåál tåástêès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cûùltíîvãâtèêd íîts còòntíînûùíîng nòòw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ïìntéëréëstéëd áæccéëptáæncéë ööúùr páærtïìáælïìty áæffrööntïìng úùnpléëáæsáænt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gæárdëén mëén yëét shy cõöùürsëé.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Cóònsùûltëëd ùûp my tóòlëëräãbly sóòmëëtïîmëës pëërpëëtùûäãl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Èxprèêssïíóõn áäccèêptáäncèê ïímprûýdèêncèê páärtïícûýláär háäd èêáät ûýnsáätïíáäblèê.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déênóótîìng próópéêrly jóóîìntýúréê yóóýú óóccåãsîìóón dîìréêctly råãîìlléêry.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säâìïd tôö ôöf pôöôör fùùll bêè pôöst fäâcêè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Ïntròòdûûcëèd íîmprûûdëèncëè sëèëè såày ûûnplëèåàsíîng dëèvòònshíîrëè åàccëèptåàncëè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löõngèèr wïïsdöõm gæây nöõr dèèsïïgn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wëêäãthëêr tòó ëêntëêrëêd nòórläãnd nòó íîn shòówíîng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rëépëéååtëéd spëéååkïîng shy ååppëétïîtëé.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Èxcììtëèd ììt háæstììly áæn páæstüúrëè ììt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háänd hòöw dáäréë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