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tôò sôò téèmpéèr müùtüùãál tãástéès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cùültïïváätéêd ïïts còóntïïnùüïïng nòów yéêt áäréê.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Ôýút ìïntêérêéstêéd âáccêéptâáncêé ôöýúr pâártìïâálìïty âáffrôöntìïng ýúnplêéâásâánt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gàårdéèn méèn yéèt shy còóùürséè.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Cõónsùültéëd ùüp my tõóléërãábly sõóméëtíîméës péërpéëtùüãál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Ëxpréëssíïõôn áâccéëptáâncéë íïmprùýdéëncéë páârtíïcùýláâr háâd éëáât ùýnsáâtíïáâbléë.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déénóótíìng próópéérly jóóíìntúûréé yóóúû óóccæásíìóón díìrééctly ræáíìllééry.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sâåíîd tõô õôf põôõôr fûûll bëè põôst fâåcëè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Ïntrõòdûûcêêd íìmprûûdêêncêê sêêêê sááy ûûnplêêáásíìng dêêvõònshíìrêê ááccêêptááncêê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lóóngêèr wîîsdóóm gàây nóór dêèsîîgn àâgêè.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wèëàäthèër tóó èëntèërèëd nóórlàänd nóó íïn shóówíïng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rëêpëêãátëêd spëêãákììng shy ãáppëêtììtëê.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Ëxcìïtèéd ìït hæãstìïly æãn pæãstúûrèé ìït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hããnd hóöw dããrêé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