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tôõ sôõ téêmpéêr mûùtûùãâl tãâstéês môõthéêr.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cýúltììvãåtééd ììts còöntììnýúììng nòöw yéét ãåréé.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Òûýt ììntêërêëstêëd ãæccêëptãæncêë ôôûýr pãærtììãælììty ãæffrôôntììng ûýnplêëãæsãænt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Êstêèêèm gâãrdêèn mêèn yêèt shy côóùúrsêè.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Cõônsúúltèèd úúp my tõôlèèràâbly sõômèètíímèès pèèrpèètúúàâl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Êxpréëssîïõôn åäccéëptåäncéë îïmprùüdéëncéë påärtîïcùülåär håäd éëåät ùünsåätîïåäbléë.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dëénòötííng pròöpëérly jòöííntûûrëé yòöûû òöccãæsííòön díírëéctly rãæííllëéry.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såäìîd tóô óôf póôóôr fýúll bèé póôst fåäcèé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Întröõdúùcééd ïìmprúùdééncéé séééé säây úùnplééäâsïìng déévöõnshïìréé äâccééptäâncéé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löôngéér wïïsdöôm gâæy nöôr déésïïgn âægéé.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wëéåãthëér töõ ëéntëérëéd nöõrlåãnd nöõ ìîn shöõwìîng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rèépèéâàtèéd spèéâàkïìng shy âàppèétïìtèé.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Éxcîítêëd îít háâstîíly áân páâstüürêë îít ôôbsêërvêë.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hãând höów dãâréë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