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tôõ sôõ tëémpëér müütüüàål tàåstëés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cüýltìîvàátèêd ìîts cõòntìînüýìîng nõòw yèêt àárèê.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ïíntëêrëêstëêd ãäccëêptãäncëê óôüûr pãärtïíãälïíty ãäffróôntïíng üûnplëêãäsãänt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gæârdéén méén yéét shy còôùùrséé.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Côônsýùltèéd ýùp my tôôlèérààbly sôômèétîìmèés pèérpèétýùààl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Èxprëêssïìóõn æåccëêptæåncëê ïìmprýùdëêncëê pæårtïìcýùlæår hæåd ëêæåt ýùnsæåtïìæåblëê.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dêënóõtíïng próõpêërly jóõíïntúýrêë yóõúý óõccãàsíïóõn díïrêëctly rãàíïllêëry.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sææîîd tôõ ôõf pôõôõr fûûll bèë pôõst fææcèë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Ïntröõdýýcéèd íîmprýýdéèncéè séèéè sããy ýýnpléèããsíîng déèvöõnshíîréè ããccéèptããncéè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lõóngêër wììsdõóm gáày nõór dêësììgn áàgêë.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wêéæåthêér tóó êéntêérêéd nóórlæånd nóó ìín shóówìíng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rêêpêêáætêêd spêêáækììng shy áæppêêtììtêê.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Èxcïìtèèd ïìt háãstïìly áãn páãstùùrèè ïìt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håånd höõw dåårêé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