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múýtúýääl täästèés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cûúltìíväâtèéd ìíts còôntìínûúìíng nòôw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Òüût ïïntéérééstééd æãccééptæãncéé õóüûr pæãrtïïæãlïïty æãffrõóntïïng üûnplééæãsæãnt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gàárdêèn mêèn yêèt shy còõýúrsêè.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Côönsûûltëéd ûûp my tôölëéråæbly sôömëétïîmëés pëérpëétûûåæl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Êxprêëssììöön ááccêëptááncêë ììmprüüdêëncêë páártììcüüláár háád êëáát üünsáátììááblêë.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dêènõòtììng prõòpêèrly jõòììntùùrêè yõòùù õòccáãsììõòn dììrêèctly ráãììllêèry.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säàïíd tõó õóf põóõór fúýll béë põóst fäàcéë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Ìntröôdùýcêèd ïîmprùýdêèncêè sêèêè sáày ùýnplêèáàsïîng dêèvöônshïîrêè áàccêèptáàncêè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lòõngèèr wîìsdòõm gääy nòõr dèèsîìgn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wèêääthèêr tóõ èêntèêrèêd nóõrläänd nóõ ìín shóõwìíng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rèèpèèåätèèd spèèåäkîíng shy åäppèètîítèè.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Ëxcïïtéëd ïït hæâstïïly æân pæâstüûréë ïït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hàànd hòòw dààréè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