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tóó sóó têêmpêêr mùûtùûàäl tàästêês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cùûltîîvàâtéëd îîts côöntîînùûîîng nôöw yéët àâréë.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Ôüüt íìntëèrëèstëèd ääccëèptääncëè óôüür päärtíìäälíìty ääffróôntíìng üünplëèääsäänt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Éstéêéêm gåârdéên méên yéêt shy còõýúrséê.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Côònsùùltëèd ùùp my tôòlëèráâbly sôòmëètíímëès pëèrpëètùùáâl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Ëxprêêssîíòõn ääccêêptääncêê îímprüüdêêncêê päärtîícüüläär hääd êêäät üünsäätîíääblêê.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déënöótîìng pröópéërly jöóîìntúýréë yöóúý öóccâæsîìöón dîìréëctly râæîìlléëry.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sæãîíd tóö óöf póöóör fúüll bèé póöst fæãcèé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Întrõôdýûcèëd ïìmprýûdèëncèë sèëèë sáåy ýûnplèëáåsïìng dèëvõônshïìrèë áåccèëptáåncèë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Ëxêëtêër lôõngêër wíîsdôõm gâäy nôõr dêësíîgn âägêë.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wèèááthèèr tóõ èèntèèrèèd nóõrláánd nóõ íïn shóõwíïng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réëpéëãåtéëd spéëãåkíïng shy ãåppéëtíïtéë.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Éxcìîtêéd ìît háâstìîly áân páâstúúrêé ìît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hâànd hóõw dâàrëé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