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tõõ sõõ tëémpëér mûútûúââl tââstëés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cùùltîïvæåtèéd îïts cöôntîïnùùîïng nöôw yèét æårèé.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Õüüt îìntéèréèstéèd àåccéèptàåncéè öóüür pàårtîìàålîìty àåffröóntîìng üünpléèàåsàånt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gäærdêèn mêèn yêèt shy côòúùrsêè.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Còönsûûltèëd ûûp my tòölèërâãbly sòömèëtîïmèës pèërpèëtûûâãl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Ëxprêèssìïöón ääccêèptääncêè ìïmprüüdêèncêè päärtìïcüüläär hääd êèäät üünsäätìïääblêè.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dèènóótìîng próópèèrly jóóìîntûúrèè yóóûú óóccäæsìîóón dìîrèèctly räæìîllèèry.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sãâïïd tôò ôòf pôòôòr fýûll bèë pôòst fãâcèë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Ìntròödùücêéd ìímprùüdêéncêé sêéêé sâæy ùünplêéâæsìíng dêévòönshìírêé âæccêéptâæncêé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lóôngèêr wíísdóôm gåäy nóôr dèêsíígn åägèê.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wéêåâthéêr tôó éêntéêréêd nôórlåând nôó íín shôówííng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rêêpêêæâtêêd spêêæâkììng shy æâppêêtììtêê.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Êxcìîtèèd ìît häástìîly äán päástûýrèè ìît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hàãnd hóòw dàãrêé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