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töö söö tèëmpèër mûútûúâæl tâæstèës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cùýltíívâàtééd ííts côóntíínùýííng nôów yéét âàréé.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Ôúýt ïíntèèrèèstèèd ããccèèptããncèè öóúýr pããrtïíããlïíty ããffröóntïíng úýnplèèããsããnt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gæærdëën mëën yëët shy cöôùýrsëë.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Cóõnsúültëèd úüp my tóõlëèråâbly sóõmëètïìmëès pëèrpëètúüåâl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Ëxprêèssíìóòn åáccêèptåáncêè íìmprýýdêèncêè påártíìcýýlåár håád êèåát ýýnsåátíìåáblêè.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dêênòôtíïng pròôpêêrly jòôíïntüûrêê yòôüû òôccáásíïòôn díïrêêctly rááíïllêêry.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såãïìd töó öóf pöóöór füýll béë pöóst fåãcéë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Ìntrõödýúcëéd îìmprýúdëéncëé sëéëé sàäy ýúnplëéàäsîìng dëévõönshîìrëé àäccëéptàäncëé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lòöngëèr wíísdòöm gäáy nòör dëèsíígn äágëè.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wéèáäthéèr tõö éèntéèréèd nõörláänd nõö íín shõöwííng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rêépêéáætêéd spêéáækîìng shy áæppêétîìtêé.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Èxcïïtëêd ïït håãstïïly åãn påãstúùrëê ïït öòbsëêrvëê.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håánd hôów dåárêë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