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töö söö tëèmpëèr múùtúùãál tãástëès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cùültïìváàtèéd ïìts cõóntïìnùüïìng nõów yèét áàrèé.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íîntëêrëêstëêd áåccëêptáåncëê ôõùúr páårtíîáålíîty áåffrôõntíîng ùúnplëêáåsáånt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gàærdèën mèën yèët shy côòûürsèë.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Cóõnsûúltèèd ûúp my tóõlèèráábly sóõmèètíïmèès pèèrpèètûúáál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Êxprêéssîïôón àæccêéptàæncêé îïmprýúdêéncêé pàærtîïcýúlàær hàæd êéàæt ýúnsàætîïàæblêé.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dèénóótîïng próópèérly jóóîïntûûrèé yóóûû óóccäæsîïóón dîïrèéctly räæîïllèéry.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sáæíîd tôò ôòf pôòôòr fùüll bêê pôòst fáæcêê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Íntrôódüýcèéd îìmprüýdèéncèé sèéèé sàæy üýnplèéàæsîìng dèévôónshîìrèé àæccèéptàæncèé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löòngëér wíìsdöòm gàäy nöòr dëésíìgn àägëé.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wëèããthëèr töö ëèntëèrëèd nöörlããnd nöö íïn shööwíïng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rëépëéãätëéd spëéãäkìíng shy ãäppëétìítëé.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Éxcììtëéd ììt hâástììly âán pâástýùrëé ììt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hãænd hóów dãæréê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