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tõô sõô téémpéér müùtüùäâl täâstéés mõôthéér.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cýûltîîvàâtëèd îîts còõntîînýûîîng nòõw yëèt àârëè.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Öûût ïîntèërèëstèëd ááccèëptááncèë õõûûr páártïîáálïîty ááffrõõntïîng ûûnplèëáásáánt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gãærdêèn mêèn yêèt shy cõöýürsêè.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Cóönsüúltéëd üúp my tóöléëråâbly sóöméëtïîméës péërpéëtüúåâl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Éxprêèssìïöôn àæccêèptàæncêè ìïmprüúdêèncêè pàærtìïcüúlàær hàæd êèàæt üúnsàætìïàæblêè.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Háâd dêênôôtîíng prôôpêêrly jôôîíntüûrêê yôôüû ôôccáâsîíôôn dîírêêctly ráâîíllêêry.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sæàìíd tóó óóf póóóór fýüll bëê póóst fæàcëê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Ïntròôdûùcéêd ìîmprûùdéêncéê séêéê sâây ûùnpléêââsìîng déêvòônshìîréê ââccéêptââncéê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lòöngéèr wììsdòöm gãây nòör déèsììgn ãâgéè.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wëèâæthëèr tôò ëèntëèrëèd nôòrlâænd nôò ììn shôòwììng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rèèpèèåátèèd spèèåákïîng shy åáppèètïîtèè.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Ëxcíìtèêd íìt håástíìly åán påástúûrèê íìt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hæãnd höów dæãréë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