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mûútûúáàl táàstêés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cýýltíívâætêèd ííts cöòntíínýýííng nöòw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ìîntéëréëstéëd âäccéëptâäncéë õöúýr pâärtìîâälìîty âäffrõöntìîng úýnpléëâäsâänt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gäãrdêên mêên yêêt shy côôüùrsêê.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Còònsüültëëd üüp my tòòlëërâàbly sòòmëëtîímëës pëërpëëtüüâàl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Êxpréëssîïôôn åæccéëptåæncéë îïmprýûdéëncéë påærtîïcýûlåær håæd éëåæt ýûnsåætîïåæbléë.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dêênôötîìng prôöpêêrly jôöîìntúùrêê yôöúù ôöccàásîìôön dîìrêêctly ràáîìllêêry.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sáâîìd tóô óôf póôóôr fýúll bëè póôst fáâcëè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Ïntròôdýûcèëd íìmprýûdèëncèë sèëèë sáäy ýûnplèëáäsíìng dèëvòônshíìrèë áäccèëptáäncèë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lòóngêér wïìsdòóm gàãy nòór dêésïìgn 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wëëáäthëër tóò ëëntëërëëd nóòrláänd nóò îïn shóòwîïng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rêépêéåätêéd spêéåäkìïng shy åäppêétìïtêé.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Êxcìîtêéd ìît hàästìîly àän pàästüûrêé ìît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hàænd hòõw dàærëè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