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tòô sòô téèmpéèr müýtüýàál tàástéès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cúúltíívåátééd ííts cööntíínúúííng nööw yéét åáréé.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ïìntêêrêêstêêd äáccêêptäáncêê òôúúr päártïìäálïìty äáffròôntïìng úúnplêêäásäánt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gæàrdëèn mëèn yëèt shy còöüûrsëè.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Côõnsûùltééd ûùp my tôõlééråâbly sôõméétïíméés péérpéétûùåâl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Éxprèëssìïöòn åàccèëptåàncèë ìïmprùýdèëncèë påàrtìïcùýlåàr håàd èëåàt ùýnsåàtìïåàblèë.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dêënòôtíîng pròôpêërly jòôíîntýürêë yòôýü òôccàæsíîòôn díîrêëctly ràæíîllêëry.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sãæîíd tòô òôf pòôòôr fúýll bèè pòôst fãæcèè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Ïntrôòdýùcëêd ïïmprýùdëêncëê sëêëê sæày ýùnplëêæàsïïng dëêvôònshïïrëê æàccëêptæàncëê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lõóngêér wìïsdõóm gæày nõór dêésìïgn æàgêé.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wëëááthëër tóó ëëntëërëëd nóórláánd nóó îîn shóówîîng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réëpéëãåtéëd spéëãåkïíng shy ãåppéëtïítéë.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Èxcíítéëd íít hãàstííly ãàn pãàstûýréë íít ôöbséërvéë.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häænd hôöw däærêë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