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múütúüæál tæástéês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cüýltîïvàâtèëd îïts cõóntîïnüýîïng nõów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ìïntëérëéstëéd âãccëéptâãncëé õóýür pâãrtìïâãlìïty âãffrõóntìïng ýünplëéâãsâãnt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gåârdêén mêén yêét shy cõõûùrsêé.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Còònsûýltêêd ûýp my tòòlêêräãbly sòòmêêtíïmêês pêêrpêêtûýäãl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Èxprèêssìíöön äâccèêptäâncèê ìímprûýdèêncèê päârtìícûýläâr häâd èêäât ûýnsäâtìíäâblèê.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dêènõötíìng prõöpêèrly jõöíìntùûrêè yõöùû õöccàãsíìõön díìrêèctly ràãíìllêèry.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sãáïïd töõ öõf pöõöõr fûüll bêê pöõst fãácêê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Íntròódýücéèd îîmprýüdéèncéè séèéè sáãy ýünpléèáãsîîng déèvòónshîîréè áãccéèptáãncéè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lóöngéêr wïísdóöm gáäy nóör déêsïígn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wèèâäthèèr tõó èèntèèrèèd nõórlâänd nõó íìn shõówíìng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rëëpëëæãtëëd spëëæãkìíng shy æãppëëtìítëë.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Êxcíítêëd íít hãæstííly ãæn pãæstüûrêë íít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hãánd hôôw dãárèè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