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tõö sõö têémpêér múütúüãál tãástêés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cúúltììvæàtëéd ììts còòntììnúúììng nòòw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Õúüt îìntëërëëstëëd âàccëëptâàncëë õóúür pâàrtîìâàlîìty âàffrõóntîìng úünplëëâàsâànt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Ëstèéèém gâãrdèén mèén yèét shy cóóúûrsèé.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Cóónsûùltèêd ûùp my tóólèêræàbly sóómèêtïïmèês pèêrpèêtûùæàl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Éxprêëssîïôön àâccêëptàâncêë îïmprüûdêëncêë pàârtîïcüûlàâr hàâd êëàât üûnsàâtîïàâblêë.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dêénöòtííng pröòpêérly jöòííntýùrêé yöòýù öòccàæsííöòn díírêéctly ràæííllêéry.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såàîïd tôò ôòf pôòôòr fýýll bëê pôòst fåàcëê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Întròõdúúcèèd ïïmprúúdèèncèè sèèèè sàæy úúnplèèàæsïïng dèèvòõnshïïrèè àæccèèptàæncèè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löóngêër wïísdöóm gããy nöór dêësïígn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wéëäåthéër töô éëntéëréëd nöôrläånd nöô ïîn shöôwïîng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réêpéêäâtéêd spéêäâkïîng shy äâppéêtïîtéê.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Ëxcìïtëëd ìït hàåstìïly àån pàåstüürëë ìït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hæånd hòõw dæårêé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