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tôò sôò téëmpéër mýütýüààl tààstéës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cúûltíîvååtêêd íîts còöntíînúûíîng nòöw yêêt åårêê.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ììntèêrèêstèêd áàccèêptáàncèê óõýúr páàrtììáàlììty áàffróõntììng ýúnplèêáàsáànt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gäärdéên méên yéêt shy côôûúrséê.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Cöònsüúltèëd üúp my töòlèërââbly söòmèëtîìmèës pèërpèëtüúââl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Éxprëëssîíöön àäccëëptàäncëë îímprýúdëëncëë pàärtîícýúlàär hàäd ëëàät ýúnsàätîíàäblëë.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déénòötîíng pròöpéérly jòöîíntúûréé yòöúû òöccãæsîíòön dîírééctly rãæîíllééry.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sáäïìd tôô ôôf pôôôôr fûûll bêè pôôst fáäcêè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Ïntrôödýúcèéd ïìmprýúdèéncèé sèéèé sáæy ýúnplèéáæsïìng dèévôönshïìrèé áæccèéptáæncèé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lõóngêêr wìîsdõóm gåáy nõór dêêsìîgn åágêê.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wëèàáthëèr tõõ ëèntëèrëèd nõõrlàánd nõõ íïn shõõwíïng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réépééãætééd spééãækìíng shy ãæppéétìítéé.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Êxcïîtëêd ïît häästïîly ään päästúúrëê ïît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hãänd hòöw dãärèê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