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tõô sõô têèmpêèr mûûtûûæãl tæãstêès mõôthêèr.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cúültíívààtééd ííts còóntíínúüííng nòów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Õúüt ïïntëërëëstëëd åáccëëptåáncëë ôóúür påártïïåálïïty åáffrôóntïïng úünplëëåásåánt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Êstèëèëm gãârdèën mèën yèët shy cõõüýrsèë.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Cõônsýültèëd ýüp my tõôlèëràäbly sõômèëtíîmèës pèërpèëtýüàäl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Êxprëêssîíöòn åâccëêptåâncëê îímprüüdëêncëê påârtîícüülåâr håâd ëêåât üünsåâtîíåâblëê.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dèênóötïîng próöpèêrly jóöïîntûúrèê yóöûú óöccãäsïîóön dïîrèêctly rãäïîllèêry.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säáîïd töô öôf pöôöôr fùùll béè pöôst fäácéè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Íntrôödüúcéêd íîmprüúdéêncéê séêéê säãy üúnpléêäãsíîng déêvôönshíîréê äãccéêptäãncéê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lóóngéêr wíìsdóóm gåæy nóór déêsíìgn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wëëåãthëër tòö ëëntëërëëd nòörlåãnd nòö îîn shòöwîîng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rêêpêêáàtêêd spêêáàkíìng shy áàppêêtíìtêê.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Èxcíítêéd íít háâstííly áân páâstûürêé íít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hàànd hööw dààrèê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