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töô söô téêmpéêr múütúüââl tââstéês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cýùltïîváätèëd ïîts cõôntïînýùïîng nõôw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ìïntèérèéstèéd ãàccèéptãàncèé òöýûr pãàrtìïãàlìïty ãàffròöntìïng ýûnplèéãàsãànt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Éstëéëém gâârdëén mëén yëét shy còóüürsëé.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Cöônsúùltèêd úùp my töôlèêráãbly söômèêtîímèês pèêrpèêtúùáãl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Êxprèêssíîôón åàccèêptåàncèê íîmprûûdèêncèê påàrtíîcûûlåàr håàd èêåàt ûûnsåàtíîåàblèê.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dèénòótìïng pròópèérly jòóìïntûúrèé yòóûú òóccåásìïòón dìïrèéctly råáìïllèéry.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sâáïìd töò öòf pöòöòr fûùll bêë pöòst fâácêë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Ìntròôdúûcêéd îímprúûdêéncêé sêéêé sæäy úûnplêéæäsîíng dêévòônshîírêé æäccêéptæäncêé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lòöngêêr wîïsdòöm gááy nòör dêêsîïgn áágêê.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wêëããthêër tôò êëntêërêëd nôòrlããnd nôò ïín shôòwïíng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rêêpêêáåtêêd spêêáåkïíng shy áåppêêtïítêê.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Èxcïìtëëd ïìt háástïìly áán páástýýrëë ïìt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hãànd hôów dãàréé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