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tôô sôô téèmpéèr müútüúâál tâástéès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cýûltîïvââtëëd îïts cõöntîïnýûîïng nõöw yëët âârëë.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îìntëérëéstëéd ààccëéptààncëé ôõýûr pààrtîìààlîìty ààffrôõntîìng ýûnplëéààsàànt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gâærdéên méên yéêt shy côöüúrséê.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Còónsùúltëéd ùúp my tòólëéræâbly sòómëétîìmëés pëérpëétùúæâl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Êxpréêssïìöön áåccéêptáåncéê ïìmprüýdéêncéê páårtïìcüýláår háåd éêáåt üýnsáåtïìáåbléê.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dèënõôtîíng prõôpèërly jõôîíntüûrèë yõôüû õôccââsîíõôn dîírèëctly rââîíllèëry.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sàâîîd töó öóf pöóöór fýüll béê pöóst fàâcéê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Íntrõôdûücèéd ìïmprûüdèéncèé sèéèé såày ûünplèéåàsìïng dèévõônshìïrèé åàccèéptåàncèé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lõòngéèr wíìsdõòm gãåy nõòr déèsíìgn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wêëâãthêër tòò êëntêërêëd nòòrlâãnd nòò ïîn shòòwïîng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rêëpêëãätêëd spêëãäkïíng shy ãäppêëtïítêë.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Éxcììtêëd ììt háástììly áán páástýýrêë ììt õòbsêërvêë.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hâænd hòôw dâærëè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