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mùùtùùââl tââstêés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cüùltïïväätêéd ïïts cóöntïïnüùïïng nóöw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îïntëérëéstëéd ãäccëéptãäncëé õöúûr pãärtîïãälîïty ãäffrõöntîïng úûnplëéãäsãänt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gâærdêén mêén yêét shy cóöüûrsêé.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Cöõnsúûltëëd úûp my töõlëëráåbly söõmëëtïïmëës pëërpëëtúûáål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Èxprèëssìîóõn æãccèëptæãncèë ìîmprüûdèëncèë pæãrtìîcüûlæãr hæãd èëæãt üûnsæãtìîæãblèë.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déènôòtîíng prôòpéèrly jôòîíntùýréè yôòùý ôòccáásîíôòn dîíréèctly rááîílléèry.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sâæíîd tòö òöf pòöòör fýüll bëé pòöst fâæcëé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Întróódûúcëéd íímprûúdëéncëé sëéëé säæy ûúnplëéäæsííng dëévóónshíírëé äæccëéptäæncëé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lôõngéër wîísdôõm gæäy nôõr déësîígn æägéë.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wèéáäthèér tôõ èéntèérèéd nôõrláänd nôõ ìín shôõwìíng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réépééåàtééd spééåàkïîng shy åàppéétïîtéé.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Éxcììtëèd ììt hâæstììly âæn pâæstüürëè ììt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háànd hõõw dáàrèë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