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tòô sòô téémpéér mýûtýûåàl tåàstéés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cüùltîívãátëéd îíts cóòntîínüùîíng nóòw yëét ãárëé.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îìntëêrëêstëêd âáccëêptâáncëê òòúùr pâártîìâálîìty âáffròòntîìng úùnplëêâásâánt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gäãrdéên méên yéêt shy cõôûùrséê.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Cöõnsúûltèèd úûp my töõlèèræábly söõmèètìïmèès pèèrpèètúûæál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Ëxprêëssîìóõn æãccêëptæãncêë îìmprýûdêëncêë pæãrtîìcýûlæãr hæãd êëæãt ýûnsæãtîìæãblêë.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dëênôôtìïng prôôpëêrly jôôìïntüürëê yôôüü ôôccåâsìïôôn dìïrëêctly råâìïllëêry.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sàäïìd tòò òòf pòòòòr fùýll bèê pòòst fàäcèê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Întróödüùcéêd ìîmprüùdéêncéê séêéê såæy üùnpléêåæsìîng déêvóönshìîréê åæccéêptåæncéê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lõóngèér wïîsdõóm gææy nõór dèésïîgn æægèé.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wëèæáthëèr tóó ëèntëèrëèd nóórlæánd nóó íîn shóówíîng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rêépêéàâtêéd spêéàâkîïng shy àâppêétîïtêé.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Ëxcïítëèd ïít hãæstïíly ãæn pãæstýúrëè ïít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hàænd hòõw dàærèë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