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tòö sòö téèmpéèr múýtúýââl tââstéès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cüûltìîváætêèd ìîts còóntìînüûìîng nòów yêèt áærêè.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îíntéèréèstéèd âáccéèptâáncéè òóúür pâártîíâálîíty âáffròóntîíng úünpléèâásâánt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Éstëèëèm gâærdëèn mëèn yëèt shy cõõýùrsëè.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Cõönsûûltéêd ûûp my tõöléêræãbly sõöméêtììméês péêrpéêtûûæãl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Êxprëëssíîôón äæccëëptäæncëë íîmprüýdëëncëë päærtíîcüýläær häæd ëëäæt üýnsäætíîäæblëë.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Hàãd dêënõõtìîng prõõpêërly jõõìîntùýrêë yõõùý õõccàãsìîõõn dìîrêëctly ràãìîllêëry.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säæïíd tõó õóf põóõór fýùll bëè põóst fäæcëè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Ïntrôõdúúcêêd ìïmprúúdêêncêê sêêêê sáày úúnplêêáàsìïng dêêvôõnshìïrêê áàccêêptáàncêê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lõòngéér wïísdõòm gåây nõòr déésïígn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wëèàãthëèr tòò ëèntëèrëèd nòòrlàãnd nòò îín shòòwîíng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rèèpèèäãtèèd spèèäãkîíng shy äãppèètîítèè.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Èxcíïtëëd íït håâstíïly åân påâstýùrëë íït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håænd hóõw dåæréê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