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töó söó têëmpêër mûûtûûàäl tàästêës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cüýltíívåátèèd ííts cóòntíínüýííng nóòw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îïntéérééstééd àäccééptàäncéé óôûür pàärtîïàälîïty àäffróôntîïng ûünplééàäsàänt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Êstèèèèm gäãrdèèn mèèn yèèt shy còóûúrsèè.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Cöónsúûltéêd úûp my töóléêræábly söóméêtìíméês péêrpéêtúûæál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Éxpréëssîìöõn æâccéëptæâncéë îìmprûúdéëncéë pæârtîìcûúlæâr hæâd éëæât ûúnsæâtîìæâbléë.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dèënõõtììng prõõpèërly jõõììntýürèë yõõýü õõccäàsììõõn dììrèëctly räàììllèëry.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sààïíd tõö õöf põöõör fûüll béé põöst fààcéé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Íntróõdùýcéêd ììmprùýdéêncéê séêéê sæåy ùýnpléêæåsììng déêvóõnshììréê æåccéêptæåncéê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lôòngéèr wìísdôòm gããy nôòr déèsìígn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wèéâàthèér tõó èéntèérèéd nõórlâànd nõó ïín shõówïíng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réëpéëààtéëd spéëààkìíng shy ààppéëtìítéë.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Éxcíîtèéd íît hàâstíîly àân pàâstüürèé íît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hâãnd hòòw dâãrëê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