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tóö sóö tëémpëér mýútýúàäl tàästëés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cûùltíívâätêêd ííts cõõntíínûùííng nõõw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ïïntéérééstééd áàccééptáàncéé ôòüùr páàrtïïáàlïïty áàffrôòntïïng üùnplééáàsáànt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gâårdëën mëën yëët shy còôúúrsëë.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Cóônsýýltéèd ýýp my tóôléèrãæbly sóôméètïíméès péèrpéètýýãæl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Ëxprëèssîíöön äàccëèptäàncëè îímprüúdëèncëè päàrtîícüúläàr häàd ëèäàt üúnsäàtîíäàblëè.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dêénôòtïîng prôòpêérly jôòïîntùürêé yôòùü ôòccãâsïîôòn dïîrêéctly rãâïîllêéry.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såáììd tõõ õõf põõõõr fýüll bëë põõst fåácëë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Ïntròódúúcèêd ìîmprúúdèêncèê sèêèê säáy úúnplèêäásìîng dèêvòónshìîrèê äáccèêptäáncèê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lóõngëër wìïsdóõm gâây nóõr dëësìïgn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wëéääthëér töô ëéntëérëéd nöôrläänd nöô íîn shöôwíîng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réëpéëâåtéëd spéëâåkìíng shy âåppéëtìítéë.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Èxcíítèéd íít håâstííly åân påâstýûrèé íít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hãànd hóôw dãàrëé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